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11055" w14:textId="77777777" w:rsidR="005A0396" w:rsidRDefault="005A0396" w:rsidP="005A0396">
      <w:pPr>
        <w:pStyle w:val="NoSpacing"/>
        <w:jc w:val="center"/>
        <w:rPr>
          <w:rFonts w:ascii="Times New Roman" w:hAnsi="Times New Roman" w:cs="Times New Roman"/>
          <w:b/>
          <w:bCs/>
        </w:rPr>
      </w:pPr>
      <w:r w:rsidRPr="001A4093">
        <w:rPr>
          <w:rFonts w:ascii="Times New Roman" w:hAnsi="Times New Roman" w:cs="Times New Roman"/>
          <w:b/>
          <w:bCs/>
        </w:rPr>
        <w:t xml:space="preserve">BOROUGH OF CALIFON COUNCIL </w:t>
      </w:r>
    </w:p>
    <w:p w14:paraId="07AC734F" w14:textId="1350A0FB" w:rsidR="005A0396" w:rsidRDefault="005A0396" w:rsidP="005A0396">
      <w:pPr>
        <w:pStyle w:val="NoSpacing"/>
        <w:jc w:val="center"/>
        <w:rPr>
          <w:rFonts w:ascii="Times New Roman" w:hAnsi="Times New Roman" w:cs="Times New Roman"/>
          <w:b/>
          <w:bCs/>
        </w:rPr>
      </w:pPr>
      <w:r>
        <w:rPr>
          <w:rFonts w:ascii="Times New Roman" w:hAnsi="Times New Roman" w:cs="Times New Roman"/>
          <w:b/>
          <w:bCs/>
        </w:rPr>
        <w:t>REGULAR</w:t>
      </w:r>
      <w:r w:rsidRPr="001A4093">
        <w:rPr>
          <w:rFonts w:ascii="Times New Roman" w:hAnsi="Times New Roman" w:cs="Times New Roman"/>
          <w:b/>
          <w:bCs/>
        </w:rPr>
        <w:t xml:space="preserve"> MEETING</w:t>
      </w:r>
      <w:r>
        <w:rPr>
          <w:rFonts w:ascii="Times New Roman" w:hAnsi="Times New Roman" w:cs="Times New Roman"/>
          <w:b/>
          <w:bCs/>
        </w:rPr>
        <w:t xml:space="preserve"> MINUTES OF SEPTEMBER 1, 2025</w:t>
      </w:r>
    </w:p>
    <w:p w14:paraId="7DD05CDC" w14:textId="77777777" w:rsidR="005A0396" w:rsidRPr="005A28A4" w:rsidRDefault="005A0396" w:rsidP="005A0396">
      <w:pPr>
        <w:spacing w:after="0" w:line="240" w:lineRule="auto"/>
        <w:rPr>
          <w:rFonts w:ascii="Times New Roman" w:hAnsi="Times New Roman" w:cs="Times New Roman"/>
          <w:b/>
          <w:bCs/>
          <w:sz w:val="28"/>
          <w:szCs w:val="28"/>
        </w:rPr>
      </w:pPr>
    </w:p>
    <w:p w14:paraId="3D8768D8" w14:textId="77777777" w:rsidR="005A0396" w:rsidRPr="00647442" w:rsidRDefault="005A0396" w:rsidP="005A0396">
      <w:pPr>
        <w:pStyle w:val="NoSpacing"/>
        <w:rPr>
          <w:rFonts w:ascii="Times New Roman" w:hAnsi="Times New Roman" w:cs="Times New Roman"/>
          <w:b/>
          <w:bCs/>
          <w:sz w:val="24"/>
          <w:szCs w:val="24"/>
          <w:u w:val="single"/>
        </w:rPr>
      </w:pPr>
      <w:r w:rsidRPr="00647442">
        <w:rPr>
          <w:rFonts w:ascii="Times New Roman" w:hAnsi="Times New Roman" w:cs="Times New Roman"/>
          <w:b/>
          <w:bCs/>
          <w:sz w:val="24"/>
          <w:szCs w:val="24"/>
          <w:u w:val="single"/>
        </w:rPr>
        <w:t>CALL TO ORDER</w:t>
      </w:r>
    </w:p>
    <w:p w14:paraId="0ECE094D" w14:textId="05954B3E" w:rsidR="005A0396" w:rsidRPr="00FE367C" w:rsidRDefault="005A0396" w:rsidP="005A0396">
      <w:pPr>
        <w:rPr>
          <w:rFonts w:ascii="Times New Roman" w:hAnsi="Times New Roman" w:cs="Times New Roman"/>
          <w:i/>
          <w:iCs/>
          <w:szCs w:val="24"/>
        </w:rPr>
      </w:pPr>
      <w:r w:rsidRPr="00FE367C">
        <w:rPr>
          <w:rFonts w:ascii="Times New Roman" w:hAnsi="Times New Roman" w:cs="Times New Roman"/>
          <w:szCs w:val="24"/>
        </w:rPr>
        <w:t xml:space="preserve">Mayor Daniel called the meeting to order at 7:02 p.m. </w:t>
      </w:r>
      <w:r w:rsidRPr="00FE367C">
        <w:rPr>
          <w:rFonts w:ascii="Times New Roman" w:hAnsi="Times New Roman" w:cs="Times New Roman"/>
          <w:i/>
          <w:iCs/>
          <w:szCs w:val="24"/>
        </w:rPr>
        <w:t xml:space="preserve">“I would like to announce and have placed in the minutes that adequate notice of this Regular Meeting of the Califon Borough Council has been provided in accordance with the Open Public Meetings Act by publication of the legal notice in the Hunterdon Review and the Hunterdon County Democrat. In addition, a copy of this notice was posted on the bulletin board in the municipal building and is on file in the Clerk/Administrator’s office”.  </w:t>
      </w:r>
    </w:p>
    <w:p w14:paraId="7670EFB6" w14:textId="4B743641" w:rsidR="001607F0" w:rsidRPr="00FE367C" w:rsidRDefault="005A0396" w:rsidP="005A0396">
      <w:pPr>
        <w:pStyle w:val="NoSpacing"/>
        <w:rPr>
          <w:rFonts w:ascii="Times New Roman" w:hAnsi="Times New Roman" w:cs="Times New Roman"/>
        </w:rPr>
      </w:pPr>
      <w:r w:rsidRPr="00647442">
        <w:rPr>
          <w:rFonts w:ascii="Times New Roman" w:hAnsi="Times New Roman" w:cs="Times New Roman"/>
          <w:b/>
          <w:bCs/>
          <w:sz w:val="24"/>
          <w:szCs w:val="24"/>
          <w:u w:val="single"/>
        </w:rPr>
        <w:t>FLAG SALUTE</w:t>
      </w:r>
      <w:r>
        <w:rPr>
          <w:rFonts w:ascii="Times New Roman" w:hAnsi="Times New Roman" w:cs="Times New Roman"/>
          <w:b/>
          <w:bCs/>
          <w:sz w:val="24"/>
          <w:szCs w:val="24"/>
        </w:rPr>
        <w:t xml:space="preserve"> – </w:t>
      </w:r>
      <w:r w:rsidRPr="00FE367C">
        <w:rPr>
          <w:rFonts w:ascii="Times New Roman" w:hAnsi="Times New Roman" w:cs="Times New Roman"/>
        </w:rPr>
        <w:t>The Pledge of Allegiance was recited.</w:t>
      </w:r>
    </w:p>
    <w:p w14:paraId="236037B7" w14:textId="77777777" w:rsidR="005A0396" w:rsidRPr="00211B40" w:rsidRDefault="005A0396" w:rsidP="005A0396">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77777777" w:rsidR="00851E49" w:rsidRPr="00211B40" w:rsidRDefault="00851E49" w:rsidP="00647A0C">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422A611A" w14:textId="3D2F972E"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r w:rsidR="00712550">
              <w:rPr>
                <w:rFonts w:ascii="Times New Roman" w:eastAsia="Times New Roman" w:hAnsi="Times New Roman" w:cs="Times New Roman"/>
              </w:rPr>
              <w:t>X</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9678D6F" w14:textId="65C7A35D"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r w:rsidR="00712550">
              <w:rPr>
                <w:rFonts w:ascii="Times New Roman" w:eastAsia="Times New Roman" w:hAnsi="Times New Roman" w:cs="Times New Roman"/>
              </w:rPr>
              <w:t>X</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4A39647D"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A0396">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67716F58"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A0396">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847D470" w14:textId="64601622"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19F4579F"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A0396">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152A0549"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5A0396">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74169C8F" w:rsidR="0092118A" w:rsidRPr="002F2AB9"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r w:rsidR="00C67AC2">
        <w:rPr>
          <w:rFonts w:ascii="Times New Roman" w:hAnsi="Times New Roman" w:cs="Times New Roman"/>
        </w:rPr>
        <w:t xml:space="preserve"> </w:t>
      </w:r>
      <w:r w:rsidR="002513D6" w:rsidRPr="00604AE1">
        <w:rPr>
          <w:rFonts w:ascii="Times New Roman" w:hAnsi="Times New Roman" w:cs="Times New Roman"/>
        </w:rPr>
        <w:t>Attorney Pasternak</w:t>
      </w:r>
    </w:p>
    <w:p w14:paraId="1AFE7C05" w14:textId="77777777" w:rsidR="002F2AB9" w:rsidRDefault="002F2AB9" w:rsidP="00843950">
      <w:pPr>
        <w:pStyle w:val="ListParagraph"/>
        <w:spacing w:after="0" w:line="240" w:lineRule="auto"/>
        <w:ind w:left="0"/>
        <w:rPr>
          <w:rFonts w:cs="Times New Roman"/>
          <w:b/>
          <w:bCs/>
          <w:sz w:val="26"/>
          <w:szCs w:val="26"/>
        </w:rPr>
      </w:pPr>
    </w:p>
    <w:p w14:paraId="0CD513CD" w14:textId="77777777"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1A1FD82B" w14:textId="44C9C56D" w:rsidR="00205C80" w:rsidRPr="002464D6" w:rsidRDefault="005A0396" w:rsidP="00205C80">
      <w:pPr>
        <w:pStyle w:val="ListParagraph"/>
        <w:spacing w:after="0" w:line="240" w:lineRule="auto"/>
        <w:ind w:left="0"/>
        <w:rPr>
          <w:rFonts w:cs="Times New Roman"/>
          <w:sz w:val="22"/>
        </w:rPr>
      </w:pPr>
      <w:r w:rsidRPr="002464D6">
        <w:rPr>
          <w:rFonts w:cs="Times New Roman"/>
          <w:sz w:val="22"/>
        </w:rPr>
        <w:t xml:space="preserve">Clerk/Administrator Haughey reported that the </w:t>
      </w:r>
      <w:r w:rsidR="00205C80" w:rsidRPr="002464D6">
        <w:rPr>
          <w:rFonts w:cs="Times New Roman"/>
          <w:sz w:val="22"/>
        </w:rPr>
        <w:t>Califon First Aid Squad was awarded a $12,000 grant from Hunterdon County to upgrade their radios</w:t>
      </w:r>
      <w:r w:rsidRPr="002464D6">
        <w:rPr>
          <w:rFonts w:cs="Times New Roman"/>
          <w:sz w:val="22"/>
        </w:rPr>
        <w:t xml:space="preserve">, and </w:t>
      </w:r>
      <w:r w:rsidR="00205C80" w:rsidRPr="002464D6">
        <w:rPr>
          <w:rFonts w:cs="Times New Roman"/>
          <w:sz w:val="22"/>
        </w:rPr>
        <w:t>Califon Fire Company was awarded a $15,000 grant from the County for “Extrication Tools”</w:t>
      </w:r>
      <w:r w:rsidR="00451085" w:rsidRPr="002464D6">
        <w:rPr>
          <w:rFonts w:cs="Times New Roman"/>
          <w:sz w:val="22"/>
        </w:rPr>
        <w:tab/>
      </w:r>
    </w:p>
    <w:p w14:paraId="3CF8E116" w14:textId="77777777" w:rsidR="005A0396" w:rsidRPr="002464D6" w:rsidRDefault="005A0396" w:rsidP="00604AE1">
      <w:pPr>
        <w:pStyle w:val="ListParagraph"/>
        <w:spacing w:after="0" w:line="240" w:lineRule="auto"/>
        <w:ind w:left="0"/>
        <w:rPr>
          <w:rFonts w:cs="Times New Roman"/>
          <w:sz w:val="22"/>
        </w:rPr>
      </w:pPr>
    </w:p>
    <w:p w14:paraId="7CC301D8" w14:textId="5E258190" w:rsidR="00205C80" w:rsidRPr="002464D6" w:rsidRDefault="005A0396" w:rsidP="00604AE1">
      <w:pPr>
        <w:pStyle w:val="ListParagraph"/>
        <w:spacing w:after="0" w:line="240" w:lineRule="auto"/>
        <w:ind w:left="0"/>
        <w:rPr>
          <w:rFonts w:cs="Times New Roman"/>
          <w:sz w:val="22"/>
        </w:rPr>
      </w:pPr>
      <w:r w:rsidRPr="002464D6">
        <w:rPr>
          <w:rFonts w:cs="Times New Roman"/>
          <w:sz w:val="22"/>
        </w:rPr>
        <w:t>The Parks and Recreation Committee sent correspondence regarding a commemorative bench and plaque program.  There was some discussion regarding the program, and allowable verbiage on plaques.  Attorney Pasternak advised keeping the content non-religious. Sponsors would be required to cover all costs of benches and plaques</w:t>
      </w:r>
      <w:r w:rsidR="00EE3327" w:rsidRPr="002464D6">
        <w:rPr>
          <w:rFonts w:cs="Times New Roman"/>
          <w:sz w:val="22"/>
        </w:rPr>
        <w:t xml:space="preserve">. Additional information will be provided. </w:t>
      </w:r>
    </w:p>
    <w:p w14:paraId="3ED1106C" w14:textId="77777777" w:rsidR="00B74D1D" w:rsidRPr="00211B40" w:rsidRDefault="00B74D1D" w:rsidP="00604AE1">
      <w:pPr>
        <w:pStyle w:val="ListParagraph"/>
        <w:spacing w:after="0" w:line="240" w:lineRule="auto"/>
        <w:ind w:left="0"/>
        <w:rPr>
          <w:rFonts w:cs="Times New Roman"/>
        </w:rPr>
      </w:pPr>
    </w:p>
    <w:p w14:paraId="133A0066"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OLD BUSINESS</w:t>
      </w:r>
    </w:p>
    <w:p w14:paraId="0FAC04F5" w14:textId="77777777" w:rsidR="005D3ECF" w:rsidRPr="005D3ECF" w:rsidRDefault="005D3ECF" w:rsidP="005D3ECF">
      <w:pPr>
        <w:pStyle w:val="NoSpacing"/>
        <w:rPr>
          <w:rFonts w:ascii="Times New Roman" w:hAnsi="Times New Roman" w:cs="Times New Roman"/>
          <w:b/>
          <w:bCs/>
          <w:sz w:val="26"/>
          <w:szCs w:val="26"/>
        </w:rPr>
      </w:pPr>
    </w:p>
    <w:p w14:paraId="5546E2F9"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5A666F84" w14:textId="0E7B7C09" w:rsidR="002A4269" w:rsidRPr="002A4269" w:rsidRDefault="002A4269" w:rsidP="001C0362">
      <w:pPr>
        <w:pStyle w:val="NoSpacing"/>
        <w:jc w:val="center"/>
        <w:rPr>
          <w:rFonts w:ascii="Times New Roman" w:hAnsi="Times New Roman" w:cs="Times New Roman"/>
          <w:b/>
          <w:bCs/>
        </w:rPr>
      </w:pPr>
      <w:r w:rsidRPr="002A4269">
        <w:rPr>
          <w:rFonts w:ascii="Times New Roman" w:hAnsi="Times New Roman" w:cs="Times New Roman"/>
          <w:b/>
          <w:bCs/>
        </w:rPr>
        <w:t>ORDINANCE 2026-05</w:t>
      </w:r>
    </w:p>
    <w:p w14:paraId="2696E9AA" w14:textId="18BEEDDB" w:rsidR="002A4269" w:rsidRPr="00EE3327" w:rsidRDefault="002A4269" w:rsidP="00EE3327">
      <w:pPr>
        <w:autoSpaceDE w:val="0"/>
        <w:autoSpaceDN w:val="0"/>
        <w:adjustRightInd w:val="0"/>
        <w:spacing w:after="0" w:line="240" w:lineRule="auto"/>
        <w:jc w:val="center"/>
        <w:rPr>
          <w:rFonts w:ascii="Times New Roman" w:eastAsia="Times New Roman" w:hAnsi="Times New Roman" w:cs="Times New Roman"/>
          <w:b/>
          <w:bCs/>
        </w:rPr>
      </w:pPr>
      <w:r w:rsidRPr="00EE3327">
        <w:rPr>
          <w:rFonts w:ascii="Times New Roman" w:eastAsia="Times New Roman" w:hAnsi="Times New Roman" w:cs="Times New Roman"/>
          <w:b/>
          <w:bCs/>
        </w:rPr>
        <w:t>AUTHORIZING A SPECIAL EMERGENCY APPROPRIATION IN THE AMOUNT OF $79,075 FOR THE PREPARATION AND COMPLETION OF A COMPLETE PROGRAM OF REVALUATION OF REAL PROPERTY IN THE BOROUGH OF CALIFON, COUNTY OF HUNTERDON, NEW JERSEY, PURSUANT TO N.J.S.A.</w:t>
      </w:r>
      <w:r w:rsidR="00EE3327">
        <w:rPr>
          <w:rFonts w:ascii="Times New Roman" w:eastAsia="Times New Roman" w:hAnsi="Times New Roman" w:cs="Times New Roman"/>
          <w:b/>
          <w:bCs/>
        </w:rPr>
        <w:t xml:space="preserve"> </w:t>
      </w:r>
      <w:r w:rsidRPr="00EE3327">
        <w:rPr>
          <w:rFonts w:ascii="Times New Roman" w:eastAsia="Times New Roman" w:hAnsi="Times New Roman" w:cs="Times New Roman"/>
          <w:b/>
          <w:bCs/>
        </w:rPr>
        <w:t>40A:4-54(b)</w:t>
      </w:r>
    </w:p>
    <w:p w14:paraId="4227ADEF" w14:textId="77777777" w:rsidR="00EE3327" w:rsidRPr="00EE3327" w:rsidRDefault="00EE3327" w:rsidP="00EE3327">
      <w:pPr>
        <w:autoSpaceDE w:val="0"/>
        <w:autoSpaceDN w:val="0"/>
        <w:adjustRightInd w:val="0"/>
        <w:spacing w:after="120" w:line="276" w:lineRule="auto"/>
        <w:rPr>
          <w:rFonts w:ascii="Times New Roman" w:eastAsia="Times New Roman" w:hAnsi="Times New Roman" w:cs="Times New Roman"/>
          <w:szCs w:val="24"/>
        </w:rPr>
      </w:pPr>
      <w:r w:rsidRPr="00EE3327">
        <w:rPr>
          <w:rFonts w:ascii="Times New Roman" w:eastAsia="Times New Roman" w:hAnsi="Times New Roman" w:cs="Times New Roman"/>
          <w:b/>
          <w:bCs/>
          <w:szCs w:val="24"/>
        </w:rPr>
        <w:t>BE IT ORDAINED</w:t>
      </w:r>
      <w:r w:rsidRPr="00EE3327">
        <w:rPr>
          <w:rFonts w:ascii="Times New Roman" w:eastAsia="Times New Roman" w:hAnsi="Times New Roman" w:cs="Times New Roman"/>
          <w:szCs w:val="24"/>
        </w:rPr>
        <w:t>, by the Borough Council of the Borough of Califon, in the County of Hunterdon, New Jersey, as follows:</w:t>
      </w:r>
    </w:p>
    <w:p w14:paraId="074872F5" w14:textId="77777777" w:rsidR="00EE3327" w:rsidRPr="00EE3327" w:rsidRDefault="00EE3327" w:rsidP="00EE3327">
      <w:pPr>
        <w:autoSpaceDE w:val="0"/>
        <w:autoSpaceDN w:val="0"/>
        <w:adjustRightInd w:val="0"/>
        <w:spacing w:after="120" w:line="276" w:lineRule="auto"/>
        <w:rPr>
          <w:rFonts w:ascii="Times New Roman" w:eastAsia="Times New Roman" w:hAnsi="Times New Roman" w:cs="Times New Roman"/>
          <w:szCs w:val="24"/>
        </w:rPr>
      </w:pPr>
      <w:r w:rsidRPr="00EE3327">
        <w:rPr>
          <w:rFonts w:ascii="Times New Roman" w:eastAsia="Times New Roman" w:hAnsi="Times New Roman" w:cs="Times New Roman"/>
          <w:szCs w:val="24"/>
        </w:rPr>
        <w:t>1. The sum of $</w:t>
      </w:r>
      <w:r w:rsidRPr="00EE3327">
        <w:rPr>
          <w:rFonts w:ascii="Times New Roman" w:eastAsia="Times New Roman" w:hAnsi="Times New Roman" w:cs="Times New Roman"/>
          <w:sz w:val="24"/>
          <w:szCs w:val="24"/>
        </w:rPr>
        <w:t>79,075</w:t>
      </w:r>
      <w:r w:rsidRPr="00EE3327">
        <w:rPr>
          <w:rFonts w:ascii="Times New Roman" w:eastAsia="Times New Roman" w:hAnsi="Times New Roman" w:cs="Times New Roman"/>
          <w:szCs w:val="24"/>
        </w:rPr>
        <w:t xml:space="preserve"> is hereby appropriated for preparation and execution of a complete program of revaluation of real property and shall be deemed a special emergency appropriation as defined and provided for in N.J.S.A. 40A:4-53(b).</w:t>
      </w:r>
    </w:p>
    <w:p w14:paraId="016EDF46" w14:textId="77777777" w:rsidR="00EE3327" w:rsidRPr="00EE3327" w:rsidRDefault="00EE3327" w:rsidP="00EE3327">
      <w:pPr>
        <w:autoSpaceDE w:val="0"/>
        <w:autoSpaceDN w:val="0"/>
        <w:adjustRightInd w:val="0"/>
        <w:spacing w:after="120" w:line="276" w:lineRule="auto"/>
        <w:rPr>
          <w:rFonts w:ascii="Times New Roman" w:eastAsia="Times New Roman" w:hAnsi="Times New Roman" w:cs="Times New Roman"/>
          <w:szCs w:val="24"/>
        </w:rPr>
      </w:pPr>
      <w:r w:rsidRPr="00EE3327">
        <w:rPr>
          <w:rFonts w:ascii="Times New Roman" w:eastAsia="Times New Roman" w:hAnsi="Times New Roman" w:cs="Times New Roman"/>
          <w:szCs w:val="24"/>
        </w:rPr>
        <w:t xml:space="preserve">2. The authorization to finance the appropriation shall be provided for in succeeding annual budgets by the inclusion of at least 1/5 of the amount authorized pursuant to this act (N.J.S.A. 40A:4055). </w:t>
      </w:r>
    </w:p>
    <w:p w14:paraId="157831BC" w14:textId="77777777" w:rsidR="00EE3327" w:rsidRPr="00EE3327" w:rsidRDefault="00EE3327" w:rsidP="00EE3327">
      <w:pPr>
        <w:autoSpaceDE w:val="0"/>
        <w:autoSpaceDN w:val="0"/>
        <w:adjustRightInd w:val="0"/>
        <w:spacing w:after="120" w:line="276" w:lineRule="auto"/>
        <w:rPr>
          <w:rFonts w:ascii="Times New Roman" w:eastAsia="Times New Roman" w:hAnsi="Times New Roman" w:cs="Times New Roman"/>
          <w:szCs w:val="24"/>
        </w:rPr>
      </w:pPr>
      <w:r w:rsidRPr="00EE3327">
        <w:rPr>
          <w:rFonts w:ascii="Times New Roman" w:eastAsia="Times New Roman" w:hAnsi="Times New Roman" w:cs="Times New Roman"/>
          <w:szCs w:val="24"/>
        </w:rPr>
        <w:t xml:space="preserve">3. A copy of this ordinance as finally adopted shall be filed with the Director of the Division of Local Government Services in the Department of Community Affairs of the State of New Jersey. </w:t>
      </w:r>
    </w:p>
    <w:p w14:paraId="3F18C0B5" w14:textId="77777777" w:rsidR="00EE3327" w:rsidRPr="00EE3327" w:rsidRDefault="00EE3327" w:rsidP="00EE3327">
      <w:pPr>
        <w:autoSpaceDE w:val="0"/>
        <w:autoSpaceDN w:val="0"/>
        <w:adjustRightInd w:val="0"/>
        <w:spacing w:after="120" w:line="276" w:lineRule="auto"/>
        <w:rPr>
          <w:rFonts w:ascii="Times New Roman" w:eastAsia="Times New Roman" w:hAnsi="Times New Roman" w:cs="Times New Roman"/>
          <w:szCs w:val="24"/>
        </w:rPr>
      </w:pPr>
      <w:r w:rsidRPr="00EE3327">
        <w:rPr>
          <w:rFonts w:ascii="Times New Roman" w:eastAsia="Times New Roman" w:hAnsi="Times New Roman" w:cs="Times New Roman"/>
          <w:szCs w:val="24"/>
        </w:rPr>
        <w:t xml:space="preserve">4. This ordinance shall take effect as provided by law. </w:t>
      </w:r>
    </w:p>
    <w:p w14:paraId="10CD8783" w14:textId="77777777" w:rsidR="00EE3327" w:rsidRPr="002A4269" w:rsidRDefault="00EE3327" w:rsidP="002A4269">
      <w:pPr>
        <w:autoSpaceDE w:val="0"/>
        <w:autoSpaceDN w:val="0"/>
        <w:adjustRightInd w:val="0"/>
        <w:spacing w:after="0" w:line="240" w:lineRule="auto"/>
        <w:rPr>
          <w:rFonts w:ascii="Times New Roman" w:eastAsia="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B74D1D" w:rsidRPr="006B0ED9" w14:paraId="6A5CA544" w14:textId="77777777" w:rsidTr="001A0CF1">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3C94EB4E"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3813E4FB"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6E443C42"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4AC8B054"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10216634"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6C5A8AA4"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6885A6CB" w14:textId="77777777" w:rsidR="00B74D1D" w:rsidRPr="006B0ED9" w:rsidRDefault="00B74D1D" w:rsidP="001A0CF1">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B74D1D" w:rsidRPr="006B0ED9" w14:paraId="25FA4108"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tcPr>
          <w:p w14:paraId="7F3D14A4" w14:textId="77777777" w:rsidR="00B74D1D" w:rsidRPr="006B0ED9" w:rsidRDefault="00B74D1D" w:rsidP="001A0CF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654DC9D8" w14:textId="77777777" w:rsidR="00B74D1D" w:rsidRPr="006B0ED9" w:rsidRDefault="00B74D1D" w:rsidP="001A0CF1">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74453D74" w14:textId="77777777" w:rsidR="00B74D1D" w:rsidRPr="006B0ED9" w:rsidRDefault="00B74D1D" w:rsidP="001A0CF1">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1F53911D"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63F2D6AE" w14:textId="77777777" w:rsidR="00B74D1D" w:rsidRPr="006B0ED9" w:rsidRDefault="00B74D1D" w:rsidP="001A0CF1">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7622C68C" w14:textId="77777777" w:rsidR="00B74D1D" w:rsidRPr="006B0ED9" w:rsidRDefault="00B74D1D" w:rsidP="001A0CF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2F27D3EF" w14:textId="79705DAC" w:rsidR="00B74D1D" w:rsidRPr="006B0ED9" w:rsidRDefault="00B74D1D" w:rsidP="001A0CF1">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X</w:t>
            </w:r>
          </w:p>
        </w:tc>
      </w:tr>
      <w:tr w:rsidR="00B74D1D" w:rsidRPr="006B0ED9" w14:paraId="5EEA495E"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0C9D9525"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146F59A0"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0ECE16E9"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13519C93"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CF06228"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CF27F8E"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E14616C" w14:textId="6EE8FBB4"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sidR="005A0396">
              <w:rPr>
                <w:rFonts w:ascii="Times New Roman" w:eastAsia="Times New Roman" w:hAnsi="Times New Roman" w:cs="Times New Roman"/>
                <w:color w:val="000000"/>
              </w:rPr>
              <w:t xml:space="preserve">    X</w:t>
            </w:r>
          </w:p>
        </w:tc>
      </w:tr>
      <w:tr w:rsidR="00B74D1D" w:rsidRPr="006B0ED9" w14:paraId="275FADC2"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5D0D92E2"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6CC8CBFB"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6E463AE4" w14:textId="4446E23B"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sidR="005A0396">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174E2D73" w14:textId="7B0D1482"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2D32488E"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D1636C4"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83FEC78"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B74D1D" w:rsidRPr="006B0ED9" w14:paraId="4DA012AF"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1C99B01D"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4F060AB2"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1000" w:type="dxa"/>
            <w:tcBorders>
              <w:top w:val="nil"/>
              <w:left w:val="nil"/>
              <w:bottom w:val="single" w:sz="4" w:space="0" w:color="auto"/>
              <w:right w:val="single" w:sz="4" w:space="0" w:color="auto"/>
            </w:tcBorders>
            <w:noWrap/>
            <w:vAlign w:val="bottom"/>
            <w:hideMark/>
          </w:tcPr>
          <w:p w14:paraId="35D5376A"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FBBB4CC" w14:textId="3FD8C3A0"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6F13E766"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9A12678"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64DB184"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B74D1D" w:rsidRPr="006B0ED9" w14:paraId="60803340"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10F99579"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51E80AE3" w14:textId="608F061C"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4DF68EB1"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06CCE92E" w14:textId="79D5A976"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7E1A4B1F"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1C0D40E"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D93F739"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B74D1D" w:rsidRPr="006B0ED9" w14:paraId="42782A26"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313B0DAB"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418836C8"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21AA7272"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2F54673" w14:textId="14D319FE"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r w:rsidR="005A0396">
              <w:rPr>
                <w:rFonts w:ascii="Times New Roman" w:eastAsia="Times New Roman" w:hAnsi="Times New Roman" w:cs="Times New Roman"/>
                <w:color w:val="000000"/>
              </w:rPr>
              <w:t>X</w:t>
            </w:r>
          </w:p>
        </w:tc>
        <w:tc>
          <w:tcPr>
            <w:tcW w:w="960" w:type="dxa"/>
            <w:tcBorders>
              <w:top w:val="nil"/>
              <w:left w:val="nil"/>
              <w:bottom w:val="single" w:sz="4" w:space="0" w:color="auto"/>
              <w:right w:val="single" w:sz="4" w:space="0" w:color="auto"/>
            </w:tcBorders>
            <w:noWrap/>
            <w:vAlign w:val="bottom"/>
            <w:hideMark/>
          </w:tcPr>
          <w:p w14:paraId="369C64BF"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8D1CB5B" w14:textId="77777777"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3731EFA" w14:textId="5FF101E1" w:rsidR="00B74D1D" w:rsidRPr="006B0ED9" w:rsidRDefault="00B74D1D" w:rsidP="001A0CF1">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17D4B9CC" w14:textId="77777777" w:rsidR="002A4269" w:rsidRDefault="002A4269" w:rsidP="00D119F8">
      <w:pPr>
        <w:pStyle w:val="NoSpacing"/>
        <w:rPr>
          <w:rFonts w:ascii="Times New Roman" w:hAnsi="Times New Roman" w:cs="Times New Roman"/>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783B62AA" w14:textId="77777777" w:rsidR="00604AE1" w:rsidRDefault="00604AE1" w:rsidP="005E25BA">
      <w:pPr>
        <w:spacing w:after="0" w:line="240" w:lineRule="auto"/>
        <w:rPr>
          <w:rFonts w:ascii="Times New Roman" w:hAnsi="Times New Roman" w:cs="Times New Roman"/>
          <w:b/>
          <w:bCs/>
        </w:rPr>
      </w:pPr>
    </w:p>
    <w:p w14:paraId="6B9FF13E" w14:textId="4AD96914" w:rsidR="00D722E7" w:rsidRPr="00D722E7" w:rsidRDefault="00D722E7" w:rsidP="001C0362">
      <w:pPr>
        <w:spacing w:after="0" w:line="240" w:lineRule="auto"/>
        <w:rPr>
          <w:rFonts w:ascii="Times New Roman" w:hAnsi="Times New Roman" w:cs="Times New Roman"/>
          <w:b/>
          <w:bCs/>
        </w:rPr>
      </w:pPr>
      <w:r w:rsidRPr="00D722E7">
        <w:rPr>
          <w:rFonts w:ascii="Times New Roman" w:hAnsi="Times New Roman" w:cs="Times New Roman"/>
          <w:b/>
          <w:bCs/>
        </w:rPr>
        <w:t>RESOLUTION R-62-26</w:t>
      </w:r>
    </w:p>
    <w:p w14:paraId="62A17097" w14:textId="03A70D21" w:rsidR="00D722E7" w:rsidRPr="00EE3327" w:rsidRDefault="00D722E7" w:rsidP="00DA0316">
      <w:pPr>
        <w:spacing w:line="240" w:lineRule="auto"/>
        <w:rPr>
          <w:rFonts w:ascii="Times New Roman" w:hAnsi="Times New Roman" w:cs="Times New Roman"/>
          <w:b/>
          <w:bCs/>
        </w:rPr>
      </w:pPr>
      <w:r>
        <w:rPr>
          <w:rFonts w:ascii="Times New Roman" w:hAnsi="Times New Roman" w:cs="Times New Roman"/>
        </w:rPr>
        <w:t>EXPRESSING SUPPORT FOR THE CRITICAL WORK OF LAW ENFORCEMENT OFFICERS IN THE STATE OF NEW JERSEY, AND ACROSS THE NATION</w:t>
      </w:r>
      <w:r w:rsidR="00EE3327">
        <w:rPr>
          <w:rFonts w:ascii="Times New Roman" w:hAnsi="Times New Roman" w:cs="Times New Roman"/>
        </w:rPr>
        <w:t xml:space="preserve"> -</w:t>
      </w:r>
      <w:r w:rsidR="00EE3327" w:rsidRPr="00EE3327">
        <w:rPr>
          <w:rFonts w:ascii="Times New Roman" w:hAnsi="Times New Roman" w:cs="Times New Roman"/>
          <w:b/>
          <w:bCs/>
        </w:rPr>
        <w:t>T</w:t>
      </w:r>
      <w:r w:rsidR="009343E5">
        <w:rPr>
          <w:rFonts w:ascii="Times New Roman" w:hAnsi="Times New Roman" w:cs="Times New Roman"/>
          <w:b/>
          <w:bCs/>
        </w:rPr>
        <w:t xml:space="preserve">his Resolution was tabled. </w:t>
      </w:r>
    </w:p>
    <w:p w14:paraId="20EF6376" w14:textId="59D97F0D" w:rsidR="009975A3" w:rsidRDefault="001607F0" w:rsidP="009975A3">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5EA93D2A" w14:textId="79F39A57" w:rsidR="009343E5" w:rsidRPr="009343E5" w:rsidRDefault="00F92E7E" w:rsidP="009343E5">
      <w:pPr>
        <w:spacing w:after="0" w:line="240" w:lineRule="auto"/>
        <w:jc w:val="both"/>
        <w:rPr>
          <w:rFonts w:ascii="Times New Roman" w:hAnsi="Times New Roman" w:cs="Times New Roman"/>
          <w:b/>
          <w:bCs/>
        </w:rPr>
      </w:pPr>
      <w:r>
        <w:rPr>
          <w:rFonts w:ascii="Times New Roman" w:hAnsi="Times New Roman" w:cs="Times New Roman"/>
        </w:rPr>
        <w:tab/>
      </w:r>
      <w:r w:rsidR="002513D6">
        <w:rPr>
          <w:rFonts w:ascii="Times New Roman" w:hAnsi="Times New Roman" w:cs="Times New Roman"/>
        </w:rPr>
        <w:t>August 18</w:t>
      </w:r>
      <w:r>
        <w:rPr>
          <w:rFonts w:ascii="Times New Roman" w:hAnsi="Times New Roman" w:cs="Times New Roman"/>
        </w:rPr>
        <w:t xml:space="preserve">, 2026 – Regular Meeting </w:t>
      </w:r>
      <w:r w:rsidR="00EE3327">
        <w:rPr>
          <w:rFonts w:ascii="Times New Roman" w:hAnsi="Times New Roman" w:cs="Times New Roman"/>
        </w:rPr>
        <w:t xml:space="preserve">– </w:t>
      </w:r>
      <w:r w:rsidR="009343E5" w:rsidRPr="009343E5">
        <w:rPr>
          <w:rFonts w:ascii="Times New Roman" w:hAnsi="Times New Roman" w:cs="Times New Roman"/>
          <w:b/>
          <w:bCs/>
        </w:rPr>
        <w:t xml:space="preserve">The approval of these minutes </w:t>
      </w:r>
      <w:r w:rsidR="00D57735" w:rsidRPr="009343E5">
        <w:rPr>
          <w:rFonts w:ascii="Times New Roman" w:hAnsi="Times New Roman" w:cs="Times New Roman"/>
          <w:b/>
          <w:bCs/>
        </w:rPr>
        <w:t>was</w:t>
      </w:r>
      <w:r w:rsidR="009343E5" w:rsidRPr="009343E5">
        <w:rPr>
          <w:rFonts w:ascii="Times New Roman" w:hAnsi="Times New Roman" w:cs="Times New Roman"/>
          <w:b/>
          <w:bCs/>
        </w:rPr>
        <w:t xml:space="preserve"> tabled as there were not enough eligible Council Members to vote on their adoption. </w:t>
      </w:r>
    </w:p>
    <w:p w14:paraId="43E71CDD" w14:textId="1D9C5F42" w:rsidR="00B74D1D" w:rsidRDefault="00B74D1D" w:rsidP="009975A3">
      <w:pPr>
        <w:spacing w:after="0" w:line="240" w:lineRule="auto"/>
        <w:jc w:val="both"/>
        <w:rPr>
          <w:rFonts w:ascii="Times New Roman" w:hAnsi="Times New Roman" w:cs="Times New Roman"/>
        </w:rPr>
      </w:pPr>
    </w:p>
    <w:tbl>
      <w:tblPr>
        <w:tblW w:w="7820" w:type="dxa"/>
        <w:tblLook w:val="04A0" w:firstRow="1" w:lastRow="0" w:firstColumn="1" w:lastColumn="0" w:noHBand="0" w:noVBand="1"/>
      </w:tblPr>
      <w:tblGrid>
        <w:gridCol w:w="2040"/>
        <w:gridCol w:w="940"/>
        <w:gridCol w:w="1000"/>
        <w:gridCol w:w="960"/>
        <w:gridCol w:w="960"/>
        <w:gridCol w:w="960"/>
        <w:gridCol w:w="960"/>
      </w:tblGrid>
      <w:tr w:rsidR="00EE3327" w:rsidRPr="006B0ED9" w14:paraId="3ECB9DF5" w14:textId="77777777" w:rsidTr="00BF1DFD">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53D443C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139A1C2"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6AFF4F3D"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5F8FC71A"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29D618AC"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157D4B5D"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02C0F034"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EE3327" w:rsidRPr="006B0ED9" w14:paraId="29976556"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tcPr>
          <w:p w14:paraId="24779A26"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1B615BA1"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0104EF55"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355E3A11"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7AE65BC4"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725B5F61"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3667077F"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EE3327" w:rsidRPr="006B0ED9" w14:paraId="4E1FAE46"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751AF"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09A57E5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2CEBB7CD"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69F70D29"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45C0C7FE"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FC53CE9"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CBE5DC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r>
      <w:tr w:rsidR="00EE3327" w:rsidRPr="006B0ED9" w14:paraId="4446721C"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6D8241"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742AD4BF"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2A309B20" w14:textId="28A54441"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25BBD84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32657B8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A40D26A"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3D52DB0"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0F88EBEE"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5D946659"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21275DCB" w14:textId="038D9DAC"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7E45F914"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D71674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6294081A"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407AA34"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1519882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11022BEA"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12CFBFF0"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47030FB0" w14:textId="6AE685BB"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5B7DA0F0"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7D93F465"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3013C565"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188938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F9061B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0F46F332"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1B5B5B1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1AC26C35"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2FBDE17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27FF650"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2219319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B90D94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EEC6E0E"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746D9D01" w14:textId="3B41B582" w:rsidR="004B5472" w:rsidRDefault="00610D3F" w:rsidP="00877DB9">
      <w:pPr>
        <w:spacing w:after="0" w:line="240" w:lineRule="auto"/>
        <w:jc w:val="both"/>
        <w:rPr>
          <w:rFonts w:ascii="Times New Roman" w:hAnsi="Times New Roman" w:cs="Times New Roman"/>
        </w:rPr>
      </w:pPr>
      <w:r>
        <w:rPr>
          <w:rFonts w:ascii="Times New Roman" w:hAnsi="Times New Roman" w:cs="Times New Roman"/>
        </w:rPr>
        <w:tab/>
      </w:r>
    </w:p>
    <w:p w14:paraId="2EC1476A" w14:textId="2841B989" w:rsidR="00EE3327" w:rsidRDefault="00EE3327" w:rsidP="00EE3327">
      <w:pPr>
        <w:spacing w:after="0" w:line="240" w:lineRule="auto"/>
        <w:rPr>
          <w:rFonts w:ascii="Times New Roman" w:hAnsi="Times New Roman" w:cs="Times New Roman"/>
        </w:rPr>
      </w:pPr>
      <w:r w:rsidRPr="00EE3327">
        <w:rPr>
          <w:rFonts w:ascii="Times New Roman" w:hAnsi="Times New Roman" w:cs="Times New Roman"/>
        </w:rPr>
        <w:t>Jim</w:t>
      </w:r>
      <w:r>
        <w:rPr>
          <w:rFonts w:ascii="Times New Roman" w:hAnsi="Times New Roman" w:cs="Times New Roman"/>
        </w:rPr>
        <w:t xml:space="preserve"> Kinney from Trout Unlimited</w:t>
      </w:r>
      <w:r w:rsidR="002464D6">
        <w:rPr>
          <w:rFonts w:ascii="Times New Roman" w:hAnsi="Times New Roman" w:cs="Times New Roman"/>
        </w:rPr>
        <w:t xml:space="preserve"> commented on the next Resolution.  Trout Unlimited has been working to eradicate invasive species in Califon Island Park.  Last year they </w:t>
      </w:r>
      <w:proofErr w:type="gramStart"/>
      <w:r w:rsidR="002464D6">
        <w:rPr>
          <w:rFonts w:ascii="Times New Roman" w:hAnsi="Times New Roman" w:cs="Times New Roman"/>
        </w:rPr>
        <w:t>look</w:t>
      </w:r>
      <w:proofErr w:type="gramEnd"/>
      <w:r w:rsidR="002464D6">
        <w:rPr>
          <w:rFonts w:ascii="Times New Roman" w:hAnsi="Times New Roman" w:cs="Times New Roman"/>
        </w:rPr>
        <w:t xml:space="preserve"> some out manually with chainsaws and pruners, but much has grown back. This will be an application of approved herbicide to treat any of that which has begun to grow back. Trout Unlimited has contracted with the New Jersey Invasive Species Strike Team to </w:t>
      </w:r>
      <w:proofErr w:type="gramStart"/>
      <w:r w:rsidR="002464D6">
        <w:rPr>
          <w:rFonts w:ascii="Times New Roman" w:hAnsi="Times New Roman" w:cs="Times New Roman"/>
        </w:rPr>
        <w:t>perform</w:t>
      </w:r>
      <w:proofErr w:type="gramEnd"/>
      <w:r w:rsidR="002464D6">
        <w:rPr>
          <w:rFonts w:ascii="Times New Roman" w:hAnsi="Times New Roman" w:cs="Times New Roman"/>
        </w:rPr>
        <w:t xml:space="preserve"> this application, which will be paid for completely with Trout Unlimited funds. </w:t>
      </w:r>
    </w:p>
    <w:p w14:paraId="12F0AF50" w14:textId="77777777" w:rsidR="002464D6" w:rsidRPr="00EE3327" w:rsidRDefault="002464D6" w:rsidP="00EE3327">
      <w:pPr>
        <w:spacing w:after="0" w:line="240" w:lineRule="auto"/>
        <w:rPr>
          <w:rFonts w:ascii="Times New Roman" w:hAnsi="Times New Roman" w:cs="Times New Roman"/>
        </w:rPr>
      </w:pPr>
    </w:p>
    <w:p w14:paraId="15EAE59C" w14:textId="7C10E229" w:rsidR="00EE3327" w:rsidRDefault="00EE3327" w:rsidP="001C0362">
      <w:pPr>
        <w:spacing w:after="0" w:line="240" w:lineRule="auto"/>
        <w:jc w:val="center"/>
        <w:rPr>
          <w:rFonts w:ascii="Times New Roman" w:hAnsi="Times New Roman" w:cs="Times New Roman"/>
          <w:b/>
          <w:bCs/>
        </w:rPr>
      </w:pPr>
      <w:r>
        <w:rPr>
          <w:rFonts w:ascii="Times New Roman" w:hAnsi="Times New Roman" w:cs="Times New Roman"/>
          <w:b/>
          <w:bCs/>
        </w:rPr>
        <w:t>RESOLUTION R-61-26</w:t>
      </w:r>
    </w:p>
    <w:p w14:paraId="6F7754BB" w14:textId="77777777" w:rsidR="00EE3327" w:rsidRPr="00EE3327" w:rsidRDefault="00EE3327" w:rsidP="00EE3327">
      <w:pPr>
        <w:spacing w:line="240" w:lineRule="auto"/>
        <w:jc w:val="center"/>
        <w:rPr>
          <w:rFonts w:ascii="Times New Roman" w:hAnsi="Times New Roman" w:cs="Times New Roman"/>
          <w:b/>
          <w:bCs/>
        </w:rPr>
      </w:pPr>
      <w:r w:rsidRPr="00EE3327">
        <w:rPr>
          <w:rFonts w:ascii="Times New Roman" w:hAnsi="Times New Roman" w:cs="Times New Roman"/>
          <w:b/>
          <w:bCs/>
        </w:rPr>
        <w:t>AUTHORIZING THE NEW JERSEY INVASIVE SPECIES STRIKE TEAM TO CONDUCT INVASIVE SPECIES MANAGEMENT, INCLUDING HERBICIDE TREATMENT, ON DESIGNATED CALIFON BOROUGH PROPERTY</w:t>
      </w:r>
    </w:p>
    <w:p w14:paraId="4FFA7993"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the Borough of Califon (“Borough”) recognizes the importance of protecting and preserving native vegetation, stream corridors, riparian areas, wildlife habitat, and other natural resources located within the Borough; and</w:t>
      </w:r>
    </w:p>
    <w:p w14:paraId="5716EF1E"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invasive plant species can adversely affect native plant communities, wildlife habitat, ecological diversity, and the health and function of natural areas; and</w:t>
      </w:r>
    </w:p>
    <w:p w14:paraId="25E02F43"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lastRenderedPageBreak/>
        <w:t>WHEREAS</w:t>
      </w:r>
      <w:r w:rsidRPr="00EE3327">
        <w:rPr>
          <w:rFonts w:ascii="Times New Roman" w:eastAsia="Aptos" w:hAnsi="Times New Roman" w:cs="Times New Roman"/>
          <w:kern w:val="2"/>
          <w14:ligatures w14:val="standardContextual"/>
        </w:rPr>
        <w:t xml:space="preserve">, the New Jersey Invasive Species Strike Team (“NJISST”) has identified common </w:t>
      </w:r>
      <w:proofErr w:type="spellStart"/>
      <w:r w:rsidRPr="00EE3327">
        <w:rPr>
          <w:rFonts w:ascii="Times New Roman" w:eastAsia="Aptos" w:hAnsi="Times New Roman" w:cs="Times New Roman"/>
          <w:kern w:val="2"/>
          <w14:ligatures w14:val="standardContextual"/>
        </w:rPr>
        <w:t>mugwort</w:t>
      </w:r>
      <w:proofErr w:type="spellEnd"/>
      <w:r w:rsidRPr="00EE3327">
        <w:rPr>
          <w:rFonts w:ascii="Times New Roman" w:eastAsia="Aptos" w:hAnsi="Times New Roman" w:cs="Times New Roman"/>
          <w:kern w:val="2"/>
          <w14:ligatures w14:val="standardContextual"/>
        </w:rPr>
        <w:t xml:space="preserve"> (</w:t>
      </w:r>
      <w:r w:rsidRPr="00EE3327">
        <w:rPr>
          <w:rFonts w:ascii="Times New Roman" w:eastAsia="Aptos" w:hAnsi="Times New Roman" w:cs="Times New Roman"/>
          <w:i/>
          <w:iCs/>
          <w:kern w:val="2"/>
          <w14:ligatures w14:val="standardContextual"/>
        </w:rPr>
        <w:t>Artemisia vulgaris</w:t>
      </w:r>
      <w:r w:rsidRPr="00EE3327">
        <w:rPr>
          <w:rFonts w:ascii="Times New Roman" w:eastAsia="Aptos" w:hAnsi="Times New Roman" w:cs="Times New Roman"/>
          <w:kern w:val="2"/>
          <w14:ligatures w14:val="standardContextual"/>
        </w:rPr>
        <w:t>) and Oriental bittersweet (</w:t>
      </w:r>
      <w:r w:rsidRPr="00EE3327">
        <w:rPr>
          <w:rFonts w:ascii="Times New Roman" w:eastAsia="Aptos" w:hAnsi="Times New Roman" w:cs="Times New Roman"/>
          <w:i/>
          <w:iCs/>
          <w:kern w:val="2"/>
          <w14:ligatures w14:val="standardContextual"/>
        </w:rPr>
        <w:t>Celastrus orbiculatus</w:t>
      </w:r>
      <w:r w:rsidRPr="00EE3327">
        <w:rPr>
          <w:rFonts w:ascii="Times New Roman" w:eastAsia="Aptos" w:hAnsi="Times New Roman" w:cs="Times New Roman"/>
          <w:kern w:val="2"/>
          <w14:ligatures w14:val="standardContextual"/>
        </w:rPr>
        <w:t>) among other species, as invasive plant species in New Jersey; and</w:t>
      </w:r>
    </w:p>
    <w:p w14:paraId="2481DD41"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xml:space="preserve">, the Borough has identified populations of common </w:t>
      </w:r>
      <w:proofErr w:type="spellStart"/>
      <w:r w:rsidRPr="00EE3327">
        <w:rPr>
          <w:rFonts w:ascii="Times New Roman" w:eastAsia="Aptos" w:hAnsi="Times New Roman" w:cs="Times New Roman"/>
          <w:kern w:val="2"/>
          <w14:ligatures w14:val="standardContextual"/>
        </w:rPr>
        <w:t>mugwort</w:t>
      </w:r>
      <w:proofErr w:type="spellEnd"/>
      <w:r w:rsidRPr="00EE3327">
        <w:rPr>
          <w:rFonts w:ascii="Times New Roman" w:eastAsia="Aptos" w:hAnsi="Times New Roman" w:cs="Times New Roman"/>
          <w:kern w:val="2"/>
          <w14:ligatures w14:val="standardContextual"/>
        </w:rPr>
        <w:t xml:space="preserve"> and Oriental bittersweet and other invasive species on or adjacent to designated Borough property requiring management and control; and</w:t>
      </w:r>
    </w:p>
    <w:p w14:paraId="2511DE22"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NJISST has proposed to assist the Borough with the control and eradication of these invasive species through an integrated management approach, which may include mechanical removal, cutting, pulling, targeted herbicide treatment, monitoring, and follow-up treatment; and</w:t>
      </w:r>
    </w:p>
    <w:p w14:paraId="398377D3"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the Borough desires to permit NJISST, and/or its properly licensed and qualified personnel or contractors, to conduct invasive species management activities on designated Borough property; and</w:t>
      </w:r>
    </w:p>
    <w:p w14:paraId="03989958"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xml:space="preserve">, the proposed herbicide treatments may include the use of Garlon 3A and </w:t>
      </w:r>
      <w:proofErr w:type="spellStart"/>
      <w:r w:rsidRPr="00EE3327">
        <w:rPr>
          <w:rFonts w:ascii="Times New Roman" w:eastAsia="Aptos" w:hAnsi="Times New Roman" w:cs="Times New Roman"/>
          <w:kern w:val="2"/>
          <w14:ligatures w14:val="standardContextual"/>
        </w:rPr>
        <w:t>Aquaneat</w:t>
      </w:r>
      <w:proofErr w:type="spellEnd"/>
      <w:r w:rsidRPr="00EE3327">
        <w:rPr>
          <w:rFonts w:ascii="Times New Roman" w:eastAsia="Aptos" w:hAnsi="Times New Roman" w:cs="Times New Roman"/>
          <w:kern w:val="2"/>
          <w14:ligatures w14:val="standardContextual"/>
        </w:rPr>
        <w:t xml:space="preserve">, or other herbicides determined by the appropriately licensed applicator to be legally authorized and appropriate for the </w:t>
      </w:r>
      <w:proofErr w:type="gramStart"/>
      <w:r w:rsidRPr="00EE3327">
        <w:rPr>
          <w:rFonts w:ascii="Times New Roman" w:eastAsia="Aptos" w:hAnsi="Times New Roman" w:cs="Times New Roman"/>
          <w:kern w:val="2"/>
          <w14:ligatures w14:val="standardContextual"/>
        </w:rPr>
        <w:t>particular treatment</w:t>
      </w:r>
      <w:proofErr w:type="gramEnd"/>
      <w:r w:rsidRPr="00EE3327">
        <w:rPr>
          <w:rFonts w:ascii="Times New Roman" w:eastAsia="Aptos" w:hAnsi="Times New Roman" w:cs="Times New Roman"/>
          <w:kern w:val="2"/>
          <w14:ligatures w14:val="standardContextual"/>
        </w:rPr>
        <w:t xml:space="preserve"> site and target species; and</w:t>
      </w:r>
    </w:p>
    <w:p w14:paraId="103F8795"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any use of pesticides or herbicides shall be conducted in strict accordance with the applicable product label, New Jersey pesticide laws and regulations, and all applicable federal, State, county, and local requirements; and</w:t>
      </w:r>
    </w:p>
    <w:p w14:paraId="704124F6"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where an aquatic pesticide permit or any other environmental permit, approval, notification, or authorization is required, no such treatment shall occur until the required permit, approval, notification, or authorization has been obtained and all applicable conditions have been satisfied; and</w:t>
      </w:r>
    </w:p>
    <w:p w14:paraId="0E33D64D"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WHEREAS</w:t>
      </w:r>
      <w:r w:rsidRPr="00EE3327">
        <w:rPr>
          <w:rFonts w:ascii="Times New Roman" w:eastAsia="Aptos" w:hAnsi="Times New Roman" w:cs="Times New Roman"/>
          <w:kern w:val="2"/>
          <w14:ligatures w14:val="standardContextual"/>
        </w:rPr>
        <w:t>, NJDEP provides that most pesticide applications to waters of the State or aquatic sites require an Aquatic Pesticide Permit and that regulated aquatic pesticide applications must be performed by appropriately certified and licensed pesticide applicators.</w:t>
      </w:r>
    </w:p>
    <w:p w14:paraId="75B0EEDC"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NOW, THEREFORE, BE IT RESOLVED</w:t>
      </w:r>
      <w:r w:rsidRPr="00EE3327">
        <w:rPr>
          <w:rFonts w:ascii="Times New Roman" w:eastAsia="Aptos" w:hAnsi="Times New Roman" w:cs="Times New Roman"/>
          <w:kern w:val="2"/>
          <w14:ligatures w14:val="standardContextual"/>
        </w:rPr>
        <w:t>, by the Mayor and Borough Council of the Borough of Califon, County of Hunterdon, State of New Jersey, as follows:</w:t>
      </w:r>
    </w:p>
    <w:p w14:paraId="1FC8522E"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 xml:space="preserve">Authorization. The Borough hereby authorizes the New Jersey Invasive Species Strike Team, including its authorized representatives, properly licensed pesticide applicators, and authorized contractors, to conduct invasive species management activities on designated Borough-owned or Borough-controlled property for the purpose of controlling and, where practicable, eradicating common </w:t>
      </w:r>
      <w:proofErr w:type="spellStart"/>
      <w:r w:rsidRPr="00EE3327">
        <w:rPr>
          <w:rFonts w:ascii="Times New Roman" w:eastAsia="Aptos" w:hAnsi="Times New Roman" w:cs="Times New Roman"/>
          <w:kern w:val="2"/>
          <w14:ligatures w14:val="standardContextual"/>
        </w:rPr>
        <w:t>mugwort</w:t>
      </w:r>
      <w:proofErr w:type="spellEnd"/>
      <w:r w:rsidRPr="00EE3327">
        <w:rPr>
          <w:rFonts w:ascii="Times New Roman" w:eastAsia="Aptos" w:hAnsi="Times New Roman" w:cs="Times New Roman"/>
          <w:kern w:val="2"/>
          <w14:ligatures w14:val="standardContextual"/>
        </w:rPr>
        <w:t xml:space="preserve"> (</w:t>
      </w:r>
      <w:r w:rsidRPr="00EE3327">
        <w:rPr>
          <w:rFonts w:ascii="Times New Roman" w:eastAsia="Aptos" w:hAnsi="Times New Roman" w:cs="Times New Roman"/>
          <w:i/>
          <w:iCs/>
          <w:kern w:val="2"/>
          <w14:ligatures w14:val="standardContextual"/>
        </w:rPr>
        <w:t>Artemisia vulgaris</w:t>
      </w:r>
      <w:r w:rsidRPr="00EE3327">
        <w:rPr>
          <w:rFonts w:ascii="Times New Roman" w:eastAsia="Aptos" w:hAnsi="Times New Roman" w:cs="Times New Roman"/>
          <w:kern w:val="2"/>
          <w14:ligatures w14:val="standardContextual"/>
        </w:rPr>
        <w:t>) Oriental bittersweet (</w:t>
      </w:r>
      <w:r w:rsidRPr="00EE3327">
        <w:rPr>
          <w:rFonts w:ascii="Times New Roman" w:eastAsia="Aptos" w:hAnsi="Times New Roman" w:cs="Times New Roman"/>
          <w:i/>
          <w:iCs/>
          <w:kern w:val="2"/>
          <w14:ligatures w14:val="standardContextual"/>
        </w:rPr>
        <w:t>Celastrus orbiculatus</w:t>
      </w:r>
      <w:r w:rsidRPr="00EE3327">
        <w:rPr>
          <w:rFonts w:ascii="Times New Roman" w:eastAsia="Aptos" w:hAnsi="Times New Roman" w:cs="Times New Roman"/>
          <w:kern w:val="2"/>
          <w14:ligatures w14:val="standardContextual"/>
        </w:rPr>
        <w:t>) and other identified invasive species.</w:t>
      </w:r>
    </w:p>
    <w:p w14:paraId="630563AF"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 xml:space="preserve">Herbicide Treatment. As part of the invasive species management program, NJISST and/or its properly licensed applicator may conduct targeted herbicide treatments using Garlon 3A and </w:t>
      </w:r>
      <w:proofErr w:type="spellStart"/>
      <w:r w:rsidRPr="00EE3327">
        <w:rPr>
          <w:rFonts w:ascii="Times New Roman" w:eastAsia="Aptos" w:hAnsi="Times New Roman" w:cs="Times New Roman"/>
          <w:kern w:val="2"/>
          <w14:ligatures w14:val="standardContextual"/>
        </w:rPr>
        <w:t>Aquaneat</w:t>
      </w:r>
      <w:proofErr w:type="spellEnd"/>
      <w:r w:rsidRPr="00EE3327">
        <w:rPr>
          <w:rFonts w:ascii="Times New Roman" w:eastAsia="Aptos" w:hAnsi="Times New Roman" w:cs="Times New Roman"/>
          <w:kern w:val="2"/>
          <w14:ligatures w14:val="standardContextual"/>
        </w:rPr>
        <w:t>, provided that each product is legally permitted for the proposed use at the particular treatment location and is applied in strict accordance with its current approved label and all applicable laws, regulations, permits, and restrictions.</w:t>
      </w:r>
    </w:p>
    <w:p w14:paraId="60CE1A85"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Targeted Application. Herbicide applications shall be limited to targeted treatment of identified invasive species and shall be conducted in a manner reasonably designed to minimize impacts to desirable native vegetation, trees, shrubs, aquatic resources, wildlife, and adjacent property.</w:t>
      </w:r>
    </w:p>
    <w:p w14:paraId="5DDC5A60"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 xml:space="preserve">Qualified Applicators. All pesticide applications shall be performed only by </w:t>
      </w:r>
      <w:proofErr w:type="gramStart"/>
      <w:r w:rsidRPr="00EE3327">
        <w:rPr>
          <w:rFonts w:ascii="Times New Roman" w:eastAsia="Aptos" w:hAnsi="Times New Roman" w:cs="Times New Roman"/>
          <w:kern w:val="2"/>
          <w14:ligatures w14:val="standardContextual"/>
        </w:rPr>
        <w:t>persons</w:t>
      </w:r>
      <w:proofErr w:type="gramEnd"/>
      <w:r w:rsidRPr="00EE3327">
        <w:rPr>
          <w:rFonts w:ascii="Times New Roman" w:eastAsia="Aptos" w:hAnsi="Times New Roman" w:cs="Times New Roman"/>
          <w:kern w:val="2"/>
          <w14:ligatures w14:val="standardContextual"/>
        </w:rPr>
        <w:t xml:space="preserve"> possessing all licenses, certifications, training, and other qualifications required under applicable New Jersey law. NJDEP advises that aquatic pesticide businesses must have a commercial certified pesticide applicator holding the appropriate Category 5-Aquatic Pest Control certification when performing regulated aquatic pest control.</w:t>
      </w:r>
    </w:p>
    <w:p w14:paraId="6983EA97"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 xml:space="preserve">NJDEP and Other Permits. Nothing in this Resolution shall be construed as granting NJISST or any applicator a waiver from any requirement imposed by the New Jersey Department of Environmental Protection (“NJDEP”), </w:t>
      </w:r>
      <w:r w:rsidRPr="00EE3327">
        <w:rPr>
          <w:rFonts w:ascii="Times New Roman" w:eastAsia="Aptos" w:hAnsi="Times New Roman" w:cs="Times New Roman"/>
          <w:kern w:val="2"/>
          <w14:ligatures w14:val="standardContextual"/>
        </w:rPr>
        <w:lastRenderedPageBreak/>
        <w:t>New Jersey Department of Agriculture, United States Environmental Protection Agency, United States Army Corps of Engineers, or any other governmental agency.</w:t>
      </w:r>
    </w:p>
    <w:p w14:paraId="04CB9B45"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 xml:space="preserve">Aquatic and Wetland Areas. If any proposed treatment involves a stream, waterway, wetland, pond, or other regulated aquatic site, the </w:t>
      </w:r>
      <w:proofErr w:type="gramStart"/>
      <w:r w:rsidRPr="00EE3327">
        <w:rPr>
          <w:rFonts w:ascii="Times New Roman" w:eastAsia="Aptos" w:hAnsi="Times New Roman" w:cs="Times New Roman"/>
          <w:kern w:val="2"/>
          <w14:ligatures w14:val="standardContextual"/>
        </w:rPr>
        <w:t>responsible applicator</w:t>
      </w:r>
      <w:proofErr w:type="gramEnd"/>
      <w:r w:rsidRPr="00EE3327">
        <w:rPr>
          <w:rFonts w:ascii="Times New Roman" w:eastAsia="Aptos" w:hAnsi="Times New Roman" w:cs="Times New Roman"/>
          <w:kern w:val="2"/>
          <w14:ligatures w14:val="standardContextual"/>
        </w:rPr>
        <w:t xml:space="preserve"> shall determine whether an Aquatic Pesticide Permit or any other applicable permit or authorization is required. Where required, the treatment shall not commence until the applicable permit or authorization has been obtained. NJDEP's current guidance states that </w:t>
      </w:r>
      <w:proofErr w:type="gramStart"/>
      <w:r w:rsidRPr="00EE3327">
        <w:rPr>
          <w:rFonts w:ascii="Times New Roman" w:eastAsia="Aptos" w:hAnsi="Times New Roman" w:cs="Times New Roman"/>
          <w:kern w:val="2"/>
          <w14:ligatures w14:val="standardContextual"/>
        </w:rPr>
        <w:t>an</w:t>
      </w:r>
      <w:proofErr w:type="gramEnd"/>
      <w:r w:rsidRPr="00EE3327">
        <w:rPr>
          <w:rFonts w:ascii="Times New Roman" w:eastAsia="Aptos" w:hAnsi="Times New Roman" w:cs="Times New Roman"/>
          <w:kern w:val="2"/>
          <w14:ligatures w14:val="standardContextual"/>
        </w:rPr>
        <w:t xml:space="preserve"> application of any pesticide to an aquatic site generally requires an Aquatic Pesticide Permit, subject to specified regulatory exceptions.</w:t>
      </w:r>
    </w:p>
    <w:p w14:paraId="12105593"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Site Access. The Borough authorizes NJISST and its authorized personnel to access the designated treatment areas for purposes of site assessment, invasive species treatment, monitoring, follow-up treatment, and evaluation of treatment effectiveness, subject to reasonable coordination with the Borough.</w:t>
      </w:r>
    </w:p>
    <w:p w14:paraId="17AFA206"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Coordination with Borough. NJISST shall coordinate the timing and location of treatment activities with the Borough Administrator, Borough Clerk, Department of Public Works, or other municipal official designated by the Mayor and Council.</w:t>
      </w:r>
    </w:p>
    <w:p w14:paraId="47E78DCE"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Public Safety. NJISST and its applicators shall comply with all applicable posting, notification, re-entry, signage, and public-safety requirements associated with the use of the herbicides. Treatment areas shall be managed in accordance with all applicable product-label requirements and permit conditions.</w:t>
      </w:r>
    </w:p>
    <w:p w14:paraId="1937F892"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Environmental Protection. All treatment activities shall be conducted using reasonable measures to minimize potential impacts to native vegetation, surface waters, groundwater, wildlife, pollinators, and other environmentally sensitive resources.</w:t>
      </w:r>
    </w:p>
    <w:p w14:paraId="1347BFA0"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Treatment Plan. Prior to any herbicide application, NJISST shall provide the Borough with a description of the proposed treatment area, target species, proposed treatment method, proposed herbicide product, and the identity of the licensed applicator responsible for the application. Any required permits shall be made available to the Borough upon request.</w:t>
      </w:r>
    </w:p>
    <w:p w14:paraId="428F14A6"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No Independent Authority to Violate Law. This Resolution shall not be interpreted as authorizing the application of any pesticide in a manner inconsistent with its label, applicable permit conditions, or any federal, State, county, or local law, ordinance, rule, or regulation.</w:t>
      </w:r>
    </w:p>
    <w:p w14:paraId="0617EEA3"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Costs. Unless otherwise agreed upon in writing, NJISST shall be responsible for the costs associated with its proposed invasive species management activities, including labor, equipment, herbicides, licensing, permitting, and related expenses.</w:t>
      </w:r>
    </w:p>
    <w:p w14:paraId="5F2A9DE2"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Insurance and Indemnification. Prior to commencing work, NJISST and/or any contractor engaged to perform treatment shall provide the Borough with evidence of insurance and execute any reasonable indemnification or other documentation required by the Borough and approved by the Borough Attorney.</w:t>
      </w:r>
    </w:p>
    <w:p w14:paraId="00F7C990"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Follow-Up Monitoring. NJISST is authorized to conduct reasonable follow-up inspections and monitoring of the treatment areas and, where appropriate and legally permitted, recommend additional treatment to address regrowth or remaining invasive populations.</w:t>
      </w:r>
    </w:p>
    <w:p w14:paraId="3CFC405A"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Authorization of Municipal Officials. The Mayor, Borough Administrator, Borough Clerk, and such other Borough officials as may be appropriate are hereby authorized to execute documents and take such actions as may be necessary to effectuate the purposes of this Resolution.</w:t>
      </w:r>
    </w:p>
    <w:p w14:paraId="343D8886"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Effective Date. This Resolution shall take effect immediately upon adoption.</w:t>
      </w:r>
    </w:p>
    <w:p w14:paraId="37AB5B17"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kern w:val="2"/>
          <w14:ligatures w14:val="standardContextual"/>
        </w:rPr>
        <w:t>Severability. If any provision of this Resolution is determined to be invalid or unenforceable, such determination shall not affect the validity of the remaining provisions.</w:t>
      </w:r>
    </w:p>
    <w:p w14:paraId="43D25619" w14:textId="77777777" w:rsidR="00EE3327" w:rsidRPr="00EE3327" w:rsidRDefault="00EE3327" w:rsidP="00EE3327">
      <w:pPr>
        <w:numPr>
          <w:ilvl w:val="0"/>
          <w:numId w:val="9"/>
        </w:numPr>
        <w:spacing w:line="276" w:lineRule="auto"/>
        <w:rPr>
          <w:rFonts w:ascii="Times New Roman" w:eastAsia="Aptos" w:hAnsi="Times New Roman" w:cs="Times New Roman"/>
          <w:kern w:val="2"/>
          <w14:ligatures w14:val="standardContextual"/>
        </w:rPr>
      </w:pPr>
      <w:proofErr w:type="spellStart"/>
      <w:r w:rsidRPr="00EE3327">
        <w:rPr>
          <w:rFonts w:ascii="Times New Roman" w:eastAsia="Aptos" w:hAnsi="Times New Roman" w:cs="Times New Roman"/>
          <w:kern w:val="2"/>
          <w14:ligatures w14:val="standardContextual"/>
        </w:rPr>
        <w:lastRenderedPageBreak/>
        <w:t>Repealer</w:t>
      </w:r>
      <w:proofErr w:type="spellEnd"/>
      <w:r w:rsidRPr="00EE3327">
        <w:rPr>
          <w:rFonts w:ascii="Times New Roman" w:eastAsia="Aptos" w:hAnsi="Times New Roman" w:cs="Times New Roman"/>
          <w:kern w:val="2"/>
          <w14:ligatures w14:val="standardContextual"/>
        </w:rPr>
        <w:t>. All resolutions or parts thereof inconsistent with this Resolution are hereby repealed to the extent of such inconsistency.</w:t>
      </w:r>
    </w:p>
    <w:p w14:paraId="773DE7A1" w14:textId="77777777" w:rsidR="00EE3327" w:rsidRPr="00EE3327" w:rsidRDefault="00EE3327" w:rsidP="00EE3327">
      <w:pPr>
        <w:spacing w:line="276" w:lineRule="auto"/>
        <w:rPr>
          <w:rFonts w:ascii="Times New Roman" w:eastAsia="Aptos" w:hAnsi="Times New Roman" w:cs="Times New Roman"/>
          <w:kern w:val="2"/>
          <w14:ligatures w14:val="standardContextual"/>
        </w:rPr>
      </w:pPr>
      <w:r w:rsidRPr="00EE3327">
        <w:rPr>
          <w:rFonts w:ascii="Times New Roman" w:eastAsia="Aptos" w:hAnsi="Times New Roman" w:cs="Times New Roman"/>
          <w:b/>
          <w:bCs/>
          <w:kern w:val="2"/>
          <w14:ligatures w14:val="standardContextual"/>
        </w:rPr>
        <w:t>BE IT FURTHER RESOLVED</w:t>
      </w:r>
      <w:r w:rsidRPr="00EE3327">
        <w:rPr>
          <w:rFonts w:ascii="Times New Roman" w:eastAsia="Aptos" w:hAnsi="Times New Roman" w:cs="Times New Roman"/>
          <w:kern w:val="2"/>
          <w14:ligatures w14:val="standardContextual"/>
        </w:rPr>
        <w:t xml:space="preserve">, that a certified copy of this Resolution shall be provided to the New Jersey Invasive Species Strike Team. </w:t>
      </w:r>
    </w:p>
    <w:tbl>
      <w:tblPr>
        <w:tblW w:w="7820" w:type="dxa"/>
        <w:tblLook w:val="04A0" w:firstRow="1" w:lastRow="0" w:firstColumn="1" w:lastColumn="0" w:noHBand="0" w:noVBand="1"/>
      </w:tblPr>
      <w:tblGrid>
        <w:gridCol w:w="2040"/>
        <w:gridCol w:w="940"/>
        <w:gridCol w:w="1000"/>
        <w:gridCol w:w="960"/>
        <w:gridCol w:w="960"/>
        <w:gridCol w:w="960"/>
        <w:gridCol w:w="960"/>
      </w:tblGrid>
      <w:tr w:rsidR="00EE3327" w:rsidRPr="006B0ED9" w14:paraId="0CEA3418" w14:textId="77777777" w:rsidTr="00BF1DFD">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16E2BC50"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35F120C"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Motion</w:t>
            </w:r>
          </w:p>
        </w:tc>
        <w:tc>
          <w:tcPr>
            <w:tcW w:w="1000" w:type="dxa"/>
            <w:tcBorders>
              <w:top w:val="single" w:sz="4" w:space="0" w:color="auto"/>
              <w:left w:val="nil"/>
              <w:bottom w:val="single" w:sz="4" w:space="0" w:color="auto"/>
              <w:right w:val="single" w:sz="4" w:space="0" w:color="auto"/>
            </w:tcBorders>
            <w:noWrap/>
            <w:vAlign w:val="bottom"/>
            <w:hideMark/>
          </w:tcPr>
          <w:p w14:paraId="41441231"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Second</w:t>
            </w:r>
          </w:p>
        </w:tc>
        <w:tc>
          <w:tcPr>
            <w:tcW w:w="960" w:type="dxa"/>
            <w:tcBorders>
              <w:top w:val="single" w:sz="4" w:space="0" w:color="auto"/>
              <w:left w:val="nil"/>
              <w:bottom w:val="single" w:sz="4" w:space="0" w:color="auto"/>
              <w:right w:val="single" w:sz="4" w:space="0" w:color="auto"/>
            </w:tcBorders>
            <w:noWrap/>
            <w:vAlign w:val="bottom"/>
            <w:hideMark/>
          </w:tcPr>
          <w:p w14:paraId="6B7AA9FE"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For</w:t>
            </w:r>
          </w:p>
        </w:tc>
        <w:tc>
          <w:tcPr>
            <w:tcW w:w="960" w:type="dxa"/>
            <w:tcBorders>
              <w:top w:val="single" w:sz="4" w:space="0" w:color="auto"/>
              <w:left w:val="nil"/>
              <w:bottom w:val="single" w:sz="4" w:space="0" w:color="auto"/>
              <w:right w:val="single" w:sz="4" w:space="0" w:color="auto"/>
            </w:tcBorders>
            <w:noWrap/>
            <w:vAlign w:val="bottom"/>
            <w:hideMark/>
          </w:tcPr>
          <w:p w14:paraId="5BD862AB"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Against</w:t>
            </w:r>
          </w:p>
        </w:tc>
        <w:tc>
          <w:tcPr>
            <w:tcW w:w="960" w:type="dxa"/>
            <w:tcBorders>
              <w:top w:val="single" w:sz="4" w:space="0" w:color="auto"/>
              <w:left w:val="nil"/>
              <w:bottom w:val="single" w:sz="4" w:space="0" w:color="auto"/>
              <w:right w:val="single" w:sz="4" w:space="0" w:color="auto"/>
            </w:tcBorders>
            <w:noWrap/>
            <w:vAlign w:val="bottom"/>
            <w:hideMark/>
          </w:tcPr>
          <w:p w14:paraId="174E1B75"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Abstain</w:t>
            </w:r>
          </w:p>
        </w:tc>
        <w:tc>
          <w:tcPr>
            <w:tcW w:w="960" w:type="dxa"/>
            <w:tcBorders>
              <w:top w:val="single" w:sz="4" w:space="0" w:color="auto"/>
              <w:left w:val="nil"/>
              <w:bottom w:val="single" w:sz="4" w:space="0" w:color="auto"/>
              <w:right w:val="single" w:sz="4" w:space="0" w:color="auto"/>
            </w:tcBorders>
            <w:noWrap/>
            <w:vAlign w:val="bottom"/>
            <w:hideMark/>
          </w:tcPr>
          <w:p w14:paraId="2A80091C" w14:textId="77777777" w:rsidR="00EE3327" w:rsidRPr="006B0ED9" w:rsidRDefault="00EE3327" w:rsidP="00BF1DFD">
            <w:pPr>
              <w:spacing w:after="0" w:line="240" w:lineRule="auto"/>
              <w:jc w:val="center"/>
              <w:rPr>
                <w:rFonts w:ascii="Times New Roman" w:eastAsia="Times New Roman" w:hAnsi="Times New Roman" w:cs="Times New Roman"/>
                <w:color w:val="000000"/>
              </w:rPr>
            </w:pPr>
            <w:r w:rsidRPr="006B0ED9">
              <w:rPr>
                <w:rFonts w:ascii="Times New Roman" w:eastAsia="Times New Roman" w:hAnsi="Times New Roman" w:cs="Times New Roman"/>
                <w:color w:val="000000"/>
              </w:rPr>
              <w:t>Absent</w:t>
            </w:r>
          </w:p>
        </w:tc>
      </w:tr>
      <w:tr w:rsidR="00EE3327" w:rsidRPr="006B0ED9" w14:paraId="0CBAC15A"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tcPr>
          <w:p w14:paraId="0FDD23AF"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Bittay</w:t>
            </w:r>
          </w:p>
        </w:tc>
        <w:tc>
          <w:tcPr>
            <w:tcW w:w="940" w:type="dxa"/>
            <w:tcBorders>
              <w:top w:val="nil"/>
              <w:left w:val="nil"/>
              <w:bottom w:val="single" w:sz="4" w:space="0" w:color="auto"/>
              <w:right w:val="single" w:sz="4" w:space="0" w:color="auto"/>
            </w:tcBorders>
            <w:noWrap/>
            <w:vAlign w:val="bottom"/>
          </w:tcPr>
          <w:p w14:paraId="31AEB56F"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1000" w:type="dxa"/>
            <w:tcBorders>
              <w:top w:val="nil"/>
              <w:left w:val="nil"/>
              <w:bottom w:val="single" w:sz="4" w:space="0" w:color="auto"/>
              <w:right w:val="single" w:sz="4" w:space="0" w:color="auto"/>
            </w:tcBorders>
            <w:noWrap/>
            <w:vAlign w:val="bottom"/>
          </w:tcPr>
          <w:p w14:paraId="16733A65"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5D93EAB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0EA046E6" w14:textId="77777777" w:rsidR="00EE3327" w:rsidRPr="006B0ED9" w:rsidRDefault="00EE3327" w:rsidP="00BF1DFD">
            <w:pPr>
              <w:spacing w:after="0" w:line="240" w:lineRule="auto"/>
              <w:rPr>
                <w:rFonts w:ascii="Times New Roman" w:eastAsia="Times New Roman" w:hAnsi="Times New Roman" w:cs="Times New Roman"/>
                <w:color w:val="000000"/>
              </w:rPr>
            </w:pPr>
          </w:p>
        </w:tc>
        <w:tc>
          <w:tcPr>
            <w:tcW w:w="960" w:type="dxa"/>
            <w:tcBorders>
              <w:top w:val="nil"/>
              <w:left w:val="nil"/>
              <w:bottom w:val="single" w:sz="4" w:space="0" w:color="auto"/>
              <w:right w:val="single" w:sz="4" w:space="0" w:color="auto"/>
            </w:tcBorders>
            <w:noWrap/>
            <w:vAlign w:val="bottom"/>
          </w:tcPr>
          <w:p w14:paraId="35CCA5EB"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tcPr>
          <w:p w14:paraId="07060356" w14:textId="77777777" w:rsidR="00EE3327" w:rsidRPr="006B0ED9" w:rsidRDefault="00EE3327" w:rsidP="00BF1DF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X</w:t>
            </w:r>
          </w:p>
        </w:tc>
      </w:tr>
      <w:tr w:rsidR="00EE3327" w:rsidRPr="006B0ED9" w14:paraId="5676B728"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73985BA1"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Haversang</w:t>
            </w:r>
          </w:p>
        </w:tc>
        <w:tc>
          <w:tcPr>
            <w:tcW w:w="940" w:type="dxa"/>
            <w:tcBorders>
              <w:top w:val="nil"/>
              <w:left w:val="nil"/>
              <w:bottom w:val="single" w:sz="4" w:space="0" w:color="auto"/>
              <w:right w:val="single" w:sz="4" w:space="0" w:color="auto"/>
            </w:tcBorders>
            <w:noWrap/>
            <w:vAlign w:val="bottom"/>
            <w:hideMark/>
          </w:tcPr>
          <w:p w14:paraId="370029B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1C4C7565"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3C40747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0FC0CBB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25477E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D8806B9"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r>
      <w:tr w:rsidR="00EE3327" w:rsidRPr="006B0ED9" w14:paraId="02E1CFA9"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35D4C1B"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Janas</w:t>
            </w:r>
          </w:p>
        </w:tc>
        <w:tc>
          <w:tcPr>
            <w:tcW w:w="940" w:type="dxa"/>
            <w:tcBorders>
              <w:top w:val="nil"/>
              <w:left w:val="nil"/>
              <w:bottom w:val="single" w:sz="4" w:space="0" w:color="auto"/>
              <w:right w:val="single" w:sz="4" w:space="0" w:color="auto"/>
            </w:tcBorders>
            <w:noWrap/>
            <w:vAlign w:val="bottom"/>
            <w:hideMark/>
          </w:tcPr>
          <w:p w14:paraId="4D3D61BA"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46DB0612" w14:textId="5FBBCBB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B84B0C9"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0C7EFD7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7ECE8E0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552B8D8A"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2E9B621C"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2BE848C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Ruggiero</w:t>
            </w:r>
          </w:p>
        </w:tc>
        <w:tc>
          <w:tcPr>
            <w:tcW w:w="940" w:type="dxa"/>
            <w:tcBorders>
              <w:top w:val="nil"/>
              <w:left w:val="nil"/>
              <w:bottom w:val="single" w:sz="4" w:space="0" w:color="auto"/>
              <w:right w:val="single" w:sz="4" w:space="0" w:color="auto"/>
            </w:tcBorders>
            <w:noWrap/>
            <w:vAlign w:val="bottom"/>
            <w:hideMark/>
          </w:tcPr>
          <w:p w14:paraId="093CF7F4" w14:textId="0BA1F835"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03010736"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597E659A"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610CAD9F"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3E6D941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0CD6FC58"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7FDE431A"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1A0F911C"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Smith</w:t>
            </w:r>
          </w:p>
        </w:tc>
        <w:tc>
          <w:tcPr>
            <w:tcW w:w="940" w:type="dxa"/>
            <w:tcBorders>
              <w:top w:val="nil"/>
              <w:left w:val="nil"/>
              <w:bottom w:val="single" w:sz="4" w:space="0" w:color="auto"/>
              <w:right w:val="single" w:sz="4" w:space="0" w:color="auto"/>
            </w:tcBorders>
            <w:noWrap/>
            <w:vAlign w:val="bottom"/>
            <w:hideMark/>
          </w:tcPr>
          <w:p w14:paraId="623E96D8" w14:textId="519E55A9"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1000" w:type="dxa"/>
            <w:tcBorders>
              <w:top w:val="nil"/>
              <w:left w:val="nil"/>
              <w:bottom w:val="single" w:sz="4" w:space="0" w:color="auto"/>
              <w:right w:val="single" w:sz="4" w:space="0" w:color="auto"/>
            </w:tcBorders>
            <w:noWrap/>
            <w:vAlign w:val="bottom"/>
            <w:hideMark/>
          </w:tcPr>
          <w:p w14:paraId="162DB4BD"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960" w:type="dxa"/>
            <w:tcBorders>
              <w:top w:val="nil"/>
              <w:left w:val="nil"/>
              <w:bottom w:val="single" w:sz="4" w:space="0" w:color="auto"/>
              <w:right w:val="single" w:sz="4" w:space="0" w:color="auto"/>
            </w:tcBorders>
            <w:noWrap/>
            <w:vAlign w:val="bottom"/>
            <w:hideMark/>
          </w:tcPr>
          <w:p w14:paraId="727B6916"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037B5434"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D59EEE3"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E2E4371"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r w:rsidR="00EE3327" w:rsidRPr="006B0ED9" w14:paraId="769B84DE" w14:textId="77777777" w:rsidTr="00BF1DFD">
        <w:trPr>
          <w:trHeight w:val="330"/>
        </w:trPr>
        <w:tc>
          <w:tcPr>
            <w:tcW w:w="2040" w:type="dxa"/>
            <w:tcBorders>
              <w:top w:val="nil"/>
              <w:left w:val="single" w:sz="4" w:space="0" w:color="auto"/>
              <w:bottom w:val="single" w:sz="4" w:space="0" w:color="auto"/>
              <w:right w:val="single" w:sz="4" w:space="0" w:color="auto"/>
            </w:tcBorders>
            <w:noWrap/>
            <w:vAlign w:val="bottom"/>
            <w:hideMark/>
          </w:tcPr>
          <w:p w14:paraId="0CC142CC"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Medea</w:t>
            </w:r>
          </w:p>
        </w:tc>
        <w:tc>
          <w:tcPr>
            <w:tcW w:w="940" w:type="dxa"/>
            <w:tcBorders>
              <w:top w:val="nil"/>
              <w:left w:val="nil"/>
              <w:bottom w:val="single" w:sz="4" w:space="0" w:color="auto"/>
              <w:right w:val="single" w:sz="4" w:space="0" w:color="auto"/>
            </w:tcBorders>
            <w:noWrap/>
            <w:vAlign w:val="bottom"/>
            <w:hideMark/>
          </w:tcPr>
          <w:p w14:paraId="6D2C337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c>
          <w:tcPr>
            <w:tcW w:w="1000" w:type="dxa"/>
            <w:tcBorders>
              <w:top w:val="nil"/>
              <w:left w:val="nil"/>
              <w:bottom w:val="single" w:sz="4" w:space="0" w:color="auto"/>
              <w:right w:val="single" w:sz="4" w:space="0" w:color="auto"/>
            </w:tcBorders>
            <w:noWrap/>
            <w:vAlign w:val="bottom"/>
            <w:hideMark/>
          </w:tcPr>
          <w:p w14:paraId="53BE841D" w14:textId="4609ABCE"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4EDF355C"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X</w:t>
            </w:r>
          </w:p>
        </w:tc>
        <w:tc>
          <w:tcPr>
            <w:tcW w:w="960" w:type="dxa"/>
            <w:tcBorders>
              <w:top w:val="nil"/>
              <w:left w:val="nil"/>
              <w:bottom w:val="single" w:sz="4" w:space="0" w:color="auto"/>
              <w:right w:val="single" w:sz="4" w:space="0" w:color="auto"/>
            </w:tcBorders>
            <w:noWrap/>
            <w:vAlign w:val="bottom"/>
            <w:hideMark/>
          </w:tcPr>
          <w:p w14:paraId="640EE8AE"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2B014862"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p>
        </w:tc>
        <w:tc>
          <w:tcPr>
            <w:tcW w:w="960" w:type="dxa"/>
            <w:tcBorders>
              <w:top w:val="nil"/>
              <w:left w:val="nil"/>
              <w:bottom w:val="single" w:sz="4" w:space="0" w:color="auto"/>
              <w:right w:val="single" w:sz="4" w:space="0" w:color="auto"/>
            </w:tcBorders>
            <w:noWrap/>
            <w:vAlign w:val="bottom"/>
            <w:hideMark/>
          </w:tcPr>
          <w:p w14:paraId="6B42A407" w14:textId="77777777" w:rsidR="00EE3327" w:rsidRPr="006B0ED9" w:rsidRDefault="00EE3327" w:rsidP="00BF1DFD">
            <w:pPr>
              <w:spacing w:after="0" w:line="240" w:lineRule="auto"/>
              <w:rPr>
                <w:rFonts w:ascii="Times New Roman" w:eastAsia="Times New Roman" w:hAnsi="Times New Roman" w:cs="Times New Roman"/>
                <w:color w:val="000000"/>
              </w:rPr>
            </w:pPr>
            <w:r w:rsidRPr="006B0ED9">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     </w:t>
            </w:r>
          </w:p>
        </w:tc>
      </w:tr>
    </w:tbl>
    <w:p w14:paraId="749F924F" w14:textId="77777777" w:rsidR="00EE3327" w:rsidRDefault="00EE3327" w:rsidP="00843950">
      <w:pPr>
        <w:spacing w:line="240" w:lineRule="auto"/>
        <w:rPr>
          <w:rFonts w:ascii="Times New Roman" w:hAnsi="Times New Roman" w:cs="Times New Roman"/>
          <w:b/>
          <w:bCs/>
          <w:sz w:val="26"/>
          <w:szCs w:val="26"/>
        </w:rPr>
      </w:pPr>
    </w:p>
    <w:p w14:paraId="6518189E" w14:textId="28BCD01F" w:rsidR="00F674EE" w:rsidRDefault="00B52125" w:rsidP="00F0709F">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C</w:t>
      </w:r>
      <w:r w:rsidR="005A28A4" w:rsidRPr="000A1A38">
        <w:rPr>
          <w:rFonts w:ascii="Times New Roman" w:hAnsi="Times New Roman" w:cs="Times New Roman"/>
          <w:b/>
          <w:bCs/>
          <w:sz w:val="26"/>
          <w:szCs w:val="26"/>
        </w:rPr>
        <w:t>OMMITTEE REPORTS</w:t>
      </w:r>
    </w:p>
    <w:p w14:paraId="19D4E02F" w14:textId="4A29D282" w:rsidR="002464D6" w:rsidRPr="00FE367C" w:rsidRDefault="002464D6" w:rsidP="002464D6">
      <w:pPr>
        <w:spacing w:line="240" w:lineRule="auto"/>
        <w:rPr>
          <w:rFonts w:ascii="Times New Roman" w:hAnsi="Times New Roman" w:cs="Times New Roman"/>
        </w:rPr>
      </w:pPr>
      <w:r w:rsidRPr="00FE367C">
        <w:rPr>
          <w:rFonts w:ascii="Times New Roman" w:hAnsi="Times New Roman" w:cs="Times New Roman"/>
        </w:rPr>
        <w:t xml:space="preserve">CM Medea - </w:t>
      </w:r>
      <w:r w:rsidRPr="00FE367C">
        <w:rPr>
          <w:rFonts w:ascii="Times New Roman" w:hAnsi="Times New Roman" w:cs="Times New Roman"/>
          <w:i/>
          <w:iCs/>
        </w:rPr>
        <w:t>Parks and Recreation</w:t>
      </w:r>
      <w:r w:rsidRPr="00FE367C">
        <w:rPr>
          <w:rFonts w:ascii="Times New Roman" w:hAnsi="Times New Roman" w:cs="Times New Roman"/>
        </w:rPr>
        <w:t xml:space="preserve"> continues with preparations for the Street Fair. </w:t>
      </w:r>
      <w:r w:rsidRPr="00FE367C">
        <w:rPr>
          <w:rFonts w:ascii="Times New Roman" w:hAnsi="Times New Roman" w:cs="Times New Roman"/>
          <w:i/>
          <w:iCs/>
        </w:rPr>
        <w:t>Buildings &amp; Grounds</w:t>
      </w:r>
      <w:r w:rsidRPr="00FE367C">
        <w:rPr>
          <w:rFonts w:ascii="Times New Roman" w:hAnsi="Times New Roman" w:cs="Times New Roman"/>
        </w:rPr>
        <w:t xml:space="preserve"> – a mason is coming to apply a sealant to the new front steps; </w:t>
      </w:r>
      <w:r w:rsidR="00F0709F" w:rsidRPr="00FE367C">
        <w:rPr>
          <w:rFonts w:ascii="Times New Roman" w:hAnsi="Times New Roman" w:cs="Times New Roman"/>
        </w:rPr>
        <w:t xml:space="preserve">he has reached out to Tobin Barkman regarding the rear parking lot, </w:t>
      </w:r>
      <w:r w:rsidRPr="00FE367C">
        <w:rPr>
          <w:rFonts w:ascii="Times New Roman" w:hAnsi="Times New Roman" w:cs="Times New Roman"/>
        </w:rPr>
        <w:t xml:space="preserve">the outlet at Califon Commons still needs to be addressed. </w:t>
      </w:r>
    </w:p>
    <w:p w14:paraId="5C298DAB" w14:textId="581ADE74" w:rsidR="002464D6" w:rsidRPr="00FE367C" w:rsidRDefault="002464D6" w:rsidP="002464D6">
      <w:pPr>
        <w:spacing w:line="240" w:lineRule="auto"/>
        <w:rPr>
          <w:rFonts w:ascii="Times New Roman" w:hAnsi="Times New Roman" w:cs="Times New Roman"/>
        </w:rPr>
      </w:pPr>
      <w:r w:rsidRPr="00FE367C">
        <w:rPr>
          <w:rFonts w:ascii="Times New Roman" w:hAnsi="Times New Roman" w:cs="Times New Roman"/>
        </w:rPr>
        <w:t>CM. Janas –</w:t>
      </w:r>
      <w:r w:rsidRPr="00FE367C">
        <w:rPr>
          <w:rFonts w:ascii="Times New Roman" w:hAnsi="Times New Roman" w:cs="Times New Roman"/>
          <w:b/>
          <w:bCs/>
        </w:rPr>
        <w:t xml:space="preserve"> </w:t>
      </w:r>
      <w:r w:rsidRPr="00FE367C">
        <w:rPr>
          <w:rFonts w:ascii="Times New Roman" w:hAnsi="Times New Roman" w:cs="Times New Roman"/>
          <w:i/>
          <w:iCs/>
        </w:rPr>
        <w:t>Planning Board</w:t>
      </w:r>
      <w:r w:rsidRPr="00FE367C">
        <w:rPr>
          <w:rFonts w:ascii="Times New Roman" w:hAnsi="Times New Roman" w:cs="Times New Roman"/>
        </w:rPr>
        <w:t xml:space="preserve"> has not had a meeting in July or August. Their next meeting is scheduled for September 30, 2026, during which they will have a public hearing. </w:t>
      </w:r>
    </w:p>
    <w:p w14:paraId="412CCF22" w14:textId="29E661E5" w:rsidR="002464D6" w:rsidRPr="00FE367C" w:rsidRDefault="002464D6" w:rsidP="002464D6">
      <w:pPr>
        <w:spacing w:line="240" w:lineRule="auto"/>
        <w:rPr>
          <w:rFonts w:ascii="Times New Roman" w:hAnsi="Times New Roman" w:cs="Times New Roman"/>
        </w:rPr>
      </w:pPr>
      <w:r w:rsidRPr="00FE367C">
        <w:rPr>
          <w:rFonts w:ascii="Times New Roman" w:hAnsi="Times New Roman" w:cs="Times New Roman"/>
        </w:rPr>
        <w:t xml:space="preserve">C.M. Smith- </w:t>
      </w:r>
      <w:r w:rsidRPr="00FE367C">
        <w:rPr>
          <w:rFonts w:ascii="Times New Roman" w:hAnsi="Times New Roman" w:cs="Times New Roman"/>
          <w:i/>
          <w:iCs/>
        </w:rPr>
        <w:t xml:space="preserve">Califon Board of Education – </w:t>
      </w:r>
      <w:r w:rsidRPr="00FE367C">
        <w:rPr>
          <w:rFonts w:ascii="Times New Roman" w:hAnsi="Times New Roman" w:cs="Times New Roman"/>
        </w:rPr>
        <w:t xml:space="preserve">no report. </w:t>
      </w:r>
    </w:p>
    <w:p w14:paraId="3F294E03" w14:textId="57C21A74" w:rsidR="002464D6" w:rsidRPr="00FE367C" w:rsidRDefault="002464D6" w:rsidP="00843950">
      <w:pPr>
        <w:spacing w:line="240" w:lineRule="auto"/>
        <w:rPr>
          <w:rFonts w:ascii="Times New Roman" w:hAnsi="Times New Roman" w:cs="Times New Roman"/>
          <w:b/>
          <w:bCs/>
        </w:rPr>
      </w:pPr>
      <w:r w:rsidRPr="00FE367C">
        <w:rPr>
          <w:rFonts w:ascii="Times New Roman" w:hAnsi="Times New Roman" w:cs="Times New Roman"/>
        </w:rPr>
        <w:t xml:space="preserve">C.M. Ruggiero – </w:t>
      </w:r>
      <w:r w:rsidR="00F0709F" w:rsidRPr="00FE367C">
        <w:rPr>
          <w:rFonts w:ascii="Times New Roman" w:hAnsi="Times New Roman" w:cs="Times New Roman"/>
          <w:i/>
          <w:iCs/>
        </w:rPr>
        <w:t>Crier</w:t>
      </w:r>
      <w:r w:rsidRPr="00FE367C">
        <w:rPr>
          <w:rFonts w:ascii="Times New Roman" w:hAnsi="Times New Roman" w:cs="Times New Roman"/>
        </w:rPr>
        <w:t xml:space="preserve"> </w:t>
      </w:r>
      <w:r w:rsidR="00F0709F" w:rsidRPr="00FE367C">
        <w:rPr>
          <w:rFonts w:ascii="Times New Roman" w:hAnsi="Times New Roman" w:cs="Times New Roman"/>
        </w:rPr>
        <w:t xml:space="preserve">should be out in the next couple of days. </w:t>
      </w:r>
    </w:p>
    <w:p w14:paraId="32B4DCA4" w14:textId="7D2A47E3" w:rsidR="001C68BC" w:rsidRDefault="001C68BC" w:rsidP="00F0709F">
      <w:pPr>
        <w:spacing w:after="0"/>
        <w:rPr>
          <w:rFonts w:ascii="Times New Roman" w:hAnsi="Times New Roman" w:cs="Times New Roman"/>
          <w:b/>
          <w:bCs/>
          <w:sz w:val="26"/>
          <w:szCs w:val="26"/>
        </w:rPr>
      </w:pPr>
      <w:r w:rsidRPr="000A1A38">
        <w:rPr>
          <w:rFonts w:ascii="Times New Roman" w:hAnsi="Times New Roman" w:cs="Times New Roman"/>
          <w:b/>
          <w:bCs/>
          <w:sz w:val="26"/>
          <w:szCs w:val="26"/>
        </w:rPr>
        <w:t>MAYOR’S REPORT</w:t>
      </w:r>
    </w:p>
    <w:p w14:paraId="0201F3B5" w14:textId="44BADDFC" w:rsidR="00F0709F" w:rsidRDefault="00F0709F" w:rsidP="005A28A4">
      <w:pPr>
        <w:rPr>
          <w:rFonts w:ascii="Times New Roman" w:hAnsi="Times New Roman" w:cs="Times New Roman"/>
        </w:rPr>
      </w:pPr>
      <w:r w:rsidRPr="00F0709F">
        <w:rPr>
          <w:rFonts w:ascii="Times New Roman" w:hAnsi="Times New Roman" w:cs="Times New Roman"/>
        </w:rPr>
        <w:t xml:space="preserve">Mayor Daniel reported </w:t>
      </w:r>
      <w:r>
        <w:rPr>
          <w:rFonts w:ascii="Times New Roman" w:hAnsi="Times New Roman" w:cs="Times New Roman"/>
        </w:rPr>
        <w:t xml:space="preserve">that he attended the Liberty Pole raising in Lebanon Township, which was an outstanding event. </w:t>
      </w:r>
    </w:p>
    <w:p w14:paraId="03BFD118" w14:textId="2F98724A" w:rsidR="001C68BC" w:rsidRDefault="001C68BC" w:rsidP="00FE367C">
      <w:pPr>
        <w:spacing w:after="0"/>
        <w:rPr>
          <w:rFonts w:ascii="Times New Roman" w:hAnsi="Times New Roman" w:cs="Times New Roman"/>
          <w:sz w:val="26"/>
          <w:szCs w:val="26"/>
        </w:rPr>
      </w:pPr>
      <w:r w:rsidRPr="000A1A38">
        <w:rPr>
          <w:rFonts w:ascii="Times New Roman" w:hAnsi="Times New Roman" w:cs="Times New Roman"/>
          <w:b/>
          <w:bCs/>
          <w:sz w:val="26"/>
          <w:szCs w:val="26"/>
        </w:rPr>
        <w:t>PUBLIC COMMENT</w:t>
      </w:r>
    </w:p>
    <w:p w14:paraId="69C7D9BA" w14:textId="17537719" w:rsidR="00F0709F" w:rsidRPr="00F0709F" w:rsidRDefault="00F0709F" w:rsidP="005A28A4">
      <w:pPr>
        <w:rPr>
          <w:rFonts w:ascii="Times New Roman" w:hAnsi="Times New Roman" w:cs="Times New Roman"/>
        </w:rPr>
      </w:pPr>
      <w:r>
        <w:rPr>
          <w:rFonts w:ascii="Times New Roman" w:hAnsi="Times New Roman" w:cs="Times New Roman"/>
        </w:rPr>
        <w:t xml:space="preserve">Rikki Massad, Editor-in-Chief of “Tap Into North Hunterdon,” and a Hunterdon County Cultural and Heritage Commissioner, also commented on the event in Lebanon Township. Additionally, he mentioned the upcoming Lego workshops celebrating historic sites in the County. </w:t>
      </w:r>
    </w:p>
    <w:p w14:paraId="4CCC1C62" w14:textId="0EB952A1" w:rsidR="00837000" w:rsidRDefault="00E92DD0" w:rsidP="009B53BD">
      <w:pPr>
        <w:spacing w:after="0"/>
        <w:rPr>
          <w:rFonts w:ascii="Times New Roman" w:hAnsi="Times New Roman" w:cs="Times New Roman"/>
          <w:b/>
          <w:bCs/>
          <w:sz w:val="24"/>
          <w:szCs w:val="24"/>
        </w:rPr>
      </w:pPr>
      <w:r w:rsidRPr="000A1A38">
        <w:rPr>
          <w:rFonts w:ascii="Times New Roman" w:hAnsi="Times New Roman" w:cs="Times New Roman"/>
          <w:b/>
          <w:bCs/>
          <w:sz w:val="26"/>
          <w:szCs w:val="26"/>
        </w:rPr>
        <w:t>ADJOURNMENT</w:t>
      </w:r>
      <w:r w:rsidR="00BC0A22" w:rsidRPr="00211B40">
        <w:rPr>
          <w:rFonts w:ascii="Times New Roman" w:hAnsi="Times New Roman" w:cs="Times New Roman"/>
          <w:b/>
          <w:bCs/>
          <w:sz w:val="24"/>
          <w:szCs w:val="24"/>
        </w:rPr>
        <w:t xml:space="preserve"> </w:t>
      </w:r>
      <w:r w:rsidR="00B74D1D">
        <w:rPr>
          <w:rFonts w:ascii="Times New Roman" w:hAnsi="Times New Roman" w:cs="Times New Roman"/>
          <w:b/>
          <w:bCs/>
          <w:sz w:val="24"/>
          <w:szCs w:val="24"/>
        </w:rPr>
        <w:t>TIME:</w:t>
      </w:r>
      <w:r w:rsidR="00EE3327">
        <w:rPr>
          <w:rFonts w:ascii="Times New Roman" w:hAnsi="Times New Roman" w:cs="Times New Roman"/>
          <w:b/>
          <w:bCs/>
          <w:sz w:val="24"/>
          <w:szCs w:val="24"/>
        </w:rPr>
        <w:t xml:space="preserve"> 7:35 pm</w:t>
      </w:r>
    </w:p>
    <w:tbl>
      <w:tblPr>
        <w:tblW w:w="3980" w:type="dxa"/>
        <w:tblLook w:val="04A0" w:firstRow="1" w:lastRow="0" w:firstColumn="1" w:lastColumn="0" w:noHBand="0" w:noVBand="1"/>
      </w:tblPr>
      <w:tblGrid>
        <w:gridCol w:w="2040"/>
        <w:gridCol w:w="940"/>
        <w:gridCol w:w="1000"/>
      </w:tblGrid>
      <w:tr w:rsidR="00B74D1D" w:rsidRPr="00211B40" w14:paraId="4D9D386B" w14:textId="77777777" w:rsidTr="001A0CF1">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07A6DF00"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27C5BEDF" w14:textId="472AF201" w:rsidR="00B74D1D" w:rsidRPr="00211B40" w:rsidRDefault="00EE3327" w:rsidP="001A0C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Motion</w:t>
            </w:r>
          </w:p>
        </w:tc>
        <w:tc>
          <w:tcPr>
            <w:tcW w:w="1000" w:type="dxa"/>
            <w:tcBorders>
              <w:top w:val="single" w:sz="4" w:space="0" w:color="auto"/>
              <w:left w:val="nil"/>
              <w:bottom w:val="single" w:sz="4" w:space="0" w:color="auto"/>
              <w:right w:val="single" w:sz="4" w:space="0" w:color="auto"/>
            </w:tcBorders>
            <w:noWrap/>
            <w:vAlign w:val="bottom"/>
            <w:hideMark/>
          </w:tcPr>
          <w:p w14:paraId="68382981" w14:textId="6122B18D" w:rsidR="00B74D1D" w:rsidRPr="00211B40" w:rsidRDefault="00EE3327" w:rsidP="001A0CF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Second</w:t>
            </w:r>
          </w:p>
        </w:tc>
      </w:tr>
      <w:tr w:rsidR="00B74D1D" w:rsidRPr="00211B40" w14:paraId="10DB0B76"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tcPr>
          <w:p w14:paraId="238A32B2"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07C797A1" w14:textId="77777777" w:rsidR="00B74D1D" w:rsidRPr="00211B40" w:rsidRDefault="00B74D1D" w:rsidP="001A0CF1">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0F10C17A"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B74D1D" w:rsidRPr="00211B40" w14:paraId="0DD7E191"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3E5372CD"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22680083"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0AE8537F"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r w:rsidR="00B74D1D" w:rsidRPr="00211B40" w14:paraId="4715B4B5"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2DF53485"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2EC98AD"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39A9EDD4" w14:textId="1CC4FB5C"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EE3327">
              <w:rPr>
                <w:rFonts w:ascii="Times New Roman" w:eastAsia="Times New Roman" w:hAnsi="Times New Roman" w:cs="Times New Roman"/>
              </w:rPr>
              <w:t xml:space="preserve">  </w:t>
            </w:r>
          </w:p>
        </w:tc>
      </w:tr>
      <w:tr w:rsidR="00B74D1D" w:rsidRPr="00211B40" w14:paraId="40852FFE"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26C263AA"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0A76376B"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7438C25C" w14:textId="0E891584"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r w:rsidR="00EE3327">
              <w:rPr>
                <w:rFonts w:ascii="Times New Roman" w:eastAsia="Times New Roman" w:hAnsi="Times New Roman" w:cs="Times New Roman"/>
              </w:rPr>
              <w:t>X</w:t>
            </w:r>
          </w:p>
        </w:tc>
      </w:tr>
      <w:tr w:rsidR="00B74D1D" w:rsidRPr="00211B40" w14:paraId="6A05C9D9"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508F04C1"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19B64605" w14:textId="04D041D4"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EE3327">
              <w:rPr>
                <w:rFonts w:ascii="Times New Roman" w:eastAsia="Times New Roman" w:hAnsi="Times New Roman" w:cs="Times New Roman"/>
              </w:rPr>
              <w:t xml:space="preserve">   X</w:t>
            </w:r>
          </w:p>
        </w:tc>
        <w:tc>
          <w:tcPr>
            <w:tcW w:w="1000" w:type="dxa"/>
            <w:tcBorders>
              <w:top w:val="nil"/>
              <w:left w:val="nil"/>
              <w:bottom w:val="single" w:sz="4" w:space="0" w:color="auto"/>
              <w:right w:val="single" w:sz="4" w:space="0" w:color="auto"/>
            </w:tcBorders>
            <w:noWrap/>
            <w:vAlign w:val="bottom"/>
            <w:hideMark/>
          </w:tcPr>
          <w:p w14:paraId="00A8E27F"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B74D1D" w:rsidRPr="00211B40" w14:paraId="199DF316" w14:textId="77777777" w:rsidTr="001A0CF1">
        <w:trPr>
          <w:trHeight w:val="330"/>
        </w:trPr>
        <w:tc>
          <w:tcPr>
            <w:tcW w:w="2040" w:type="dxa"/>
            <w:tcBorders>
              <w:top w:val="nil"/>
              <w:left w:val="single" w:sz="4" w:space="0" w:color="auto"/>
              <w:bottom w:val="single" w:sz="4" w:space="0" w:color="auto"/>
              <w:right w:val="single" w:sz="4" w:space="0" w:color="auto"/>
            </w:tcBorders>
            <w:noWrap/>
            <w:vAlign w:val="bottom"/>
            <w:hideMark/>
          </w:tcPr>
          <w:p w14:paraId="7B1D6E02"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331248C6"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F7EAC1E" w14:textId="77777777" w:rsidR="00B74D1D" w:rsidRPr="00211B40" w:rsidRDefault="00B74D1D" w:rsidP="001A0CF1">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Pr>
                <w:rFonts w:ascii="Times New Roman" w:eastAsia="Times New Roman" w:hAnsi="Times New Roman" w:cs="Times New Roman"/>
              </w:rPr>
              <w:t xml:space="preserve">   </w:t>
            </w:r>
          </w:p>
        </w:tc>
      </w:tr>
    </w:tbl>
    <w:p w14:paraId="41377596" w14:textId="3FC4E427" w:rsidR="00B74D1D" w:rsidRDefault="00EE3327" w:rsidP="009B53BD">
      <w:pPr>
        <w:spacing w:after="0"/>
        <w:rPr>
          <w:rFonts w:ascii="Times New Roman" w:hAnsi="Times New Roman" w:cs="Times New Roman"/>
          <w:b/>
          <w:bCs/>
          <w:sz w:val="24"/>
          <w:szCs w:val="24"/>
        </w:rPr>
      </w:pPr>
      <w:r>
        <w:rPr>
          <w:rFonts w:ascii="Times New Roman" w:hAnsi="Times New Roman" w:cs="Times New Roman"/>
          <w:b/>
          <w:bCs/>
          <w:sz w:val="24"/>
          <w:szCs w:val="24"/>
        </w:rPr>
        <w:t>All were in favor.</w:t>
      </w:r>
    </w:p>
    <w:sectPr w:rsidR="00B74D1D" w:rsidSect="00071027">
      <w:footerReference w:type="default" r:id="rId7"/>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38A3C" w14:textId="77777777" w:rsidR="00523E8D" w:rsidRDefault="00523E8D" w:rsidP="000A1DE9">
      <w:pPr>
        <w:spacing w:after="0" w:line="240" w:lineRule="auto"/>
      </w:pPr>
      <w:r>
        <w:separator/>
      </w:r>
    </w:p>
  </w:endnote>
  <w:endnote w:type="continuationSeparator" w:id="0">
    <w:p w14:paraId="52F943FB" w14:textId="77777777" w:rsidR="00523E8D" w:rsidRDefault="00523E8D"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7996D" w14:textId="77777777" w:rsidR="00523E8D" w:rsidRDefault="00523E8D" w:rsidP="000A1DE9">
      <w:pPr>
        <w:spacing w:after="0" w:line="240" w:lineRule="auto"/>
      </w:pPr>
      <w:r>
        <w:separator/>
      </w:r>
    </w:p>
  </w:footnote>
  <w:footnote w:type="continuationSeparator" w:id="0">
    <w:p w14:paraId="6FD64D03" w14:textId="77777777" w:rsidR="00523E8D" w:rsidRDefault="00523E8D"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8441A0D"/>
    <w:multiLevelType w:val="multilevel"/>
    <w:tmpl w:val="3AF647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 w:numId="9" w16cid:durableId="10344992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6852"/>
    <w:rsid w:val="000B7327"/>
    <w:rsid w:val="000C63EE"/>
    <w:rsid w:val="000D2843"/>
    <w:rsid w:val="000D73FA"/>
    <w:rsid w:val="000F2573"/>
    <w:rsid w:val="000F3E8D"/>
    <w:rsid w:val="001066BC"/>
    <w:rsid w:val="00106F75"/>
    <w:rsid w:val="00110741"/>
    <w:rsid w:val="001359AF"/>
    <w:rsid w:val="00135A23"/>
    <w:rsid w:val="00142B34"/>
    <w:rsid w:val="00145F3A"/>
    <w:rsid w:val="00147024"/>
    <w:rsid w:val="00154F9C"/>
    <w:rsid w:val="001607F0"/>
    <w:rsid w:val="00160A4C"/>
    <w:rsid w:val="0016265F"/>
    <w:rsid w:val="0017263B"/>
    <w:rsid w:val="00196AC8"/>
    <w:rsid w:val="001A3640"/>
    <w:rsid w:val="001B1F3C"/>
    <w:rsid w:val="001B210F"/>
    <w:rsid w:val="001C0362"/>
    <w:rsid w:val="001C68BC"/>
    <w:rsid w:val="001C7D09"/>
    <w:rsid w:val="001D535A"/>
    <w:rsid w:val="001D5DFD"/>
    <w:rsid w:val="001D7CBB"/>
    <w:rsid w:val="001F3CEA"/>
    <w:rsid w:val="00202775"/>
    <w:rsid w:val="00202DFE"/>
    <w:rsid w:val="00205C80"/>
    <w:rsid w:val="00211B40"/>
    <w:rsid w:val="00231E86"/>
    <w:rsid w:val="002333B2"/>
    <w:rsid w:val="00234607"/>
    <w:rsid w:val="002402E7"/>
    <w:rsid w:val="00240609"/>
    <w:rsid w:val="002455A6"/>
    <w:rsid w:val="002464D6"/>
    <w:rsid w:val="002513D6"/>
    <w:rsid w:val="00254A7F"/>
    <w:rsid w:val="00270851"/>
    <w:rsid w:val="00274333"/>
    <w:rsid w:val="00284F28"/>
    <w:rsid w:val="00290C27"/>
    <w:rsid w:val="00295BC4"/>
    <w:rsid w:val="002A4269"/>
    <w:rsid w:val="002B5927"/>
    <w:rsid w:val="002C1843"/>
    <w:rsid w:val="002F0394"/>
    <w:rsid w:val="002F2AB9"/>
    <w:rsid w:val="002F513D"/>
    <w:rsid w:val="002F686B"/>
    <w:rsid w:val="003128CC"/>
    <w:rsid w:val="003164BA"/>
    <w:rsid w:val="0032215A"/>
    <w:rsid w:val="00330703"/>
    <w:rsid w:val="003367D8"/>
    <w:rsid w:val="0034230C"/>
    <w:rsid w:val="00351DC1"/>
    <w:rsid w:val="00372E96"/>
    <w:rsid w:val="00375332"/>
    <w:rsid w:val="00387D37"/>
    <w:rsid w:val="003911F0"/>
    <w:rsid w:val="003923A7"/>
    <w:rsid w:val="00397A74"/>
    <w:rsid w:val="00397BA8"/>
    <w:rsid w:val="003A0E5E"/>
    <w:rsid w:val="003A6AC6"/>
    <w:rsid w:val="003B5B62"/>
    <w:rsid w:val="003C31E1"/>
    <w:rsid w:val="003D19AE"/>
    <w:rsid w:val="00402278"/>
    <w:rsid w:val="00404D54"/>
    <w:rsid w:val="0040677C"/>
    <w:rsid w:val="00412992"/>
    <w:rsid w:val="004155C0"/>
    <w:rsid w:val="004340B5"/>
    <w:rsid w:val="00440B91"/>
    <w:rsid w:val="00443B14"/>
    <w:rsid w:val="00451085"/>
    <w:rsid w:val="00453F21"/>
    <w:rsid w:val="00455606"/>
    <w:rsid w:val="0047581F"/>
    <w:rsid w:val="004826D9"/>
    <w:rsid w:val="00486392"/>
    <w:rsid w:val="00490302"/>
    <w:rsid w:val="004A4681"/>
    <w:rsid w:val="004B5472"/>
    <w:rsid w:val="004C403F"/>
    <w:rsid w:val="004E3F85"/>
    <w:rsid w:val="004E7AA4"/>
    <w:rsid w:val="004F1E9B"/>
    <w:rsid w:val="004F6322"/>
    <w:rsid w:val="004F6F4A"/>
    <w:rsid w:val="00507480"/>
    <w:rsid w:val="00511259"/>
    <w:rsid w:val="00513247"/>
    <w:rsid w:val="00515497"/>
    <w:rsid w:val="0052019D"/>
    <w:rsid w:val="00523E8D"/>
    <w:rsid w:val="0052433C"/>
    <w:rsid w:val="00537F49"/>
    <w:rsid w:val="005642CB"/>
    <w:rsid w:val="005715F3"/>
    <w:rsid w:val="00583F94"/>
    <w:rsid w:val="00594DD3"/>
    <w:rsid w:val="0059632D"/>
    <w:rsid w:val="005A0396"/>
    <w:rsid w:val="005A05E0"/>
    <w:rsid w:val="005A28A4"/>
    <w:rsid w:val="005A4573"/>
    <w:rsid w:val="005A67DC"/>
    <w:rsid w:val="005B508E"/>
    <w:rsid w:val="005C52A8"/>
    <w:rsid w:val="005D3ECF"/>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6246"/>
    <w:rsid w:val="008862EC"/>
    <w:rsid w:val="0089034A"/>
    <w:rsid w:val="00890446"/>
    <w:rsid w:val="008A6829"/>
    <w:rsid w:val="008A6C4B"/>
    <w:rsid w:val="008C3E08"/>
    <w:rsid w:val="008D0C13"/>
    <w:rsid w:val="008E0DF2"/>
    <w:rsid w:val="008E5ACF"/>
    <w:rsid w:val="008F00AF"/>
    <w:rsid w:val="008F0A98"/>
    <w:rsid w:val="008F403C"/>
    <w:rsid w:val="0090554F"/>
    <w:rsid w:val="00907B92"/>
    <w:rsid w:val="00912F64"/>
    <w:rsid w:val="00916A2F"/>
    <w:rsid w:val="009205BD"/>
    <w:rsid w:val="009206EE"/>
    <w:rsid w:val="0092118A"/>
    <w:rsid w:val="00921577"/>
    <w:rsid w:val="00922D46"/>
    <w:rsid w:val="00925216"/>
    <w:rsid w:val="009343E5"/>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D76F4"/>
    <w:rsid w:val="009D7CAE"/>
    <w:rsid w:val="009E0DF3"/>
    <w:rsid w:val="009E24E3"/>
    <w:rsid w:val="009E4517"/>
    <w:rsid w:val="009F1CA3"/>
    <w:rsid w:val="00A043FD"/>
    <w:rsid w:val="00A22BA8"/>
    <w:rsid w:val="00A256EE"/>
    <w:rsid w:val="00A30732"/>
    <w:rsid w:val="00A4653C"/>
    <w:rsid w:val="00A46B00"/>
    <w:rsid w:val="00A51DAB"/>
    <w:rsid w:val="00A66051"/>
    <w:rsid w:val="00A671FE"/>
    <w:rsid w:val="00A856E3"/>
    <w:rsid w:val="00A878D7"/>
    <w:rsid w:val="00A952F7"/>
    <w:rsid w:val="00A967CF"/>
    <w:rsid w:val="00AA37E8"/>
    <w:rsid w:val="00AB22BF"/>
    <w:rsid w:val="00AC52D5"/>
    <w:rsid w:val="00AD586F"/>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7955"/>
    <w:rsid w:val="00B52125"/>
    <w:rsid w:val="00B65560"/>
    <w:rsid w:val="00B702C1"/>
    <w:rsid w:val="00B74D1D"/>
    <w:rsid w:val="00B86CBA"/>
    <w:rsid w:val="00B87033"/>
    <w:rsid w:val="00B94B3B"/>
    <w:rsid w:val="00BA0ABF"/>
    <w:rsid w:val="00BB27E7"/>
    <w:rsid w:val="00BB2E18"/>
    <w:rsid w:val="00BC0A22"/>
    <w:rsid w:val="00BD0E19"/>
    <w:rsid w:val="00BD2E95"/>
    <w:rsid w:val="00BD5C1B"/>
    <w:rsid w:val="00BE0AFB"/>
    <w:rsid w:val="00BE2634"/>
    <w:rsid w:val="00BE53E0"/>
    <w:rsid w:val="00C0361A"/>
    <w:rsid w:val="00C13F32"/>
    <w:rsid w:val="00C24349"/>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26C01"/>
    <w:rsid w:val="00D37809"/>
    <w:rsid w:val="00D5587B"/>
    <w:rsid w:val="00D57735"/>
    <w:rsid w:val="00D722E7"/>
    <w:rsid w:val="00D90143"/>
    <w:rsid w:val="00D93E65"/>
    <w:rsid w:val="00DA0316"/>
    <w:rsid w:val="00DA69FB"/>
    <w:rsid w:val="00DA732E"/>
    <w:rsid w:val="00DB2C34"/>
    <w:rsid w:val="00DC1382"/>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91620"/>
    <w:rsid w:val="00E92DD0"/>
    <w:rsid w:val="00E935C2"/>
    <w:rsid w:val="00E94813"/>
    <w:rsid w:val="00E94FAA"/>
    <w:rsid w:val="00EC3EF7"/>
    <w:rsid w:val="00EC7F35"/>
    <w:rsid w:val="00ED5A7E"/>
    <w:rsid w:val="00EE3327"/>
    <w:rsid w:val="00EE42C0"/>
    <w:rsid w:val="00EF28B7"/>
    <w:rsid w:val="00F01C19"/>
    <w:rsid w:val="00F0365D"/>
    <w:rsid w:val="00F06C47"/>
    <w:rsid w:val="00F0709F"/>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6BCC"/>
    <w:rsid w:val="00FD0F28"/>
    <w:rsid w:val="00FE367C"/>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2149</Words>
  <Characters>12253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6</cp:revision>
  <cp:lastPrinted>2026-09-01T20:01:00Z</cp:lastPrinted>
  <dcterms:created xsi:type="dcterms:W3CDTF">2026-10-20T19:11:00Z</dcterms:created>
  <dcterms:modified xsi:type="dcterms:W3CDTF">2026-10-20T19:36:00Z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