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5A28A4" w:rsidRDefault="00F674EE" w:rsidP="00F674EE">
      <w:pPr>
        <w:spacing w:after="0" w:line="240" w:lineRule="auto"/>
        <w:jc w:val="center"/>
        <w:rPr>
          <w:rFonts w:ascii="Times New Roman" w:hAnsi="Times New Roman" w:cs="Times New Roman"/>
          <w:b/>
          <w:bCs/>
          <w:sz w:val="28"/>
          <w:szCs w:val="28"/>
        </w:rPr>
      </w:pPr>
      <w:r w:rsidRPr="005A28A4">
        <w:rPr>
          <w:rFonts w:ascii="Times New Roman" w:hAnsi="Times New Roman" w:cs="Times New Roman"/>
          <w:b/>
          <w:bCs/>
          <w:sz w:val="28"/>
          <w:szCs w:val="28"/>
        </w:rPr>
        <w:t>BOROUGH OF CALIFON COUNCIL</w:t>
      </w:r>
    </w:p>
    <w:p w14:paraId="7867DC32" w14:textId="6F8ACC8B" w:rsidR="00F674EE" w:rsidRPr="005A28A4" w:rsidRDefault="007F08B1" w:rsidP="00F674E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REGULAR</w:t>
      </w:r>
      <w:r w:rsidR="00F674EE" w:rsidRPr="005A28A4">
        <w:rPr>
          <w:rFonts w:ascii="Times New Roman" w:hAnsi="Times New Roman" w:cs="Times New Roman"/>
          <w:b/>
          <w:bCs/>
          <w:sz w:val="28"/>
          <w:szCs w:val="28"/>
        </w:rPr>
        <w:t xml:space="preserve"> MEETING</w:t>
      </w:r>
    </w:p>
    <w:p w14:paraId="4377528A" w14:textId="315F27F1" w:rsidR="00F674EE" w:rsidRPr="00387D37" w:rsidRDefault="00202DFE" w:rsidP="00F674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3</w:t>
      </w:r>
      <w:r w:rsidR="000B46C9">
        <w:rPr>
          <w:rFonts w:ascii="Times New Roman" w:hAnsi="Times New Roman" w:cs="Times New Roman"/>
          <w:sz w:val="28"/>
          <w:szCs w:val="28"/>
        </w:rPr>
        <w:t>, 2026</w:t>
      </w:r>
    </w:p>
    <w:p w14:paraId="4CF94BBD" w14:textId="7416B576" w:rsidR="005A28A4" w:rsidRPr="00664C72" w:rsidRDefault="005A28A4" w:rsidP="00F674EE">
      <w:pPr>
        <w:spacing w:after="0" w:line="240" w:lineRule="auto"/>
        <w:jc w:val="center"/>
        <w:rPr>
          <w:rFonts w:ascii="Times New Roman" w:hAnsi="Times New Roman" w:cs="Times New Roman"/>
          <w:sz w:val="28"/>
          <w:szCs w:val="28"/>
        </w:rPr>
      </w:pPr>
      <w:r w:rsidRPr="00664C72">
        <w:rPr>
          <w:rFonts w:ascii="Times New Roman" w:hAnsi="Times New Roman" w:cs="Times New Roman"/>
          <w:sz w:val="28"/>
          <w:szCs w:val="28"/>
        </w:rPr>
        <w:t>7:00 pm</w:t>
      </w:r>
    </w:p>
    <w:p w14:paraId="3DF22952" w14:textId="3B3E6275" w:rsidR="00664C72" w:rsidRPr="005A28A4" w:rsidRDefault="00664C72" w:rsidP="00F674E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8A4589E" w14:textId="5F943B8E" w:rsidR="009E0DF3" w:rsidRPr="005A28A4" w:rsidRDefault="009E0DF3" w:rsidP="009E0DF3">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CALL TO ORDER</w:t>
      </w:r>
      <w:r>
        <w:rPr>
          <w:rFonts w:ascii="Times New Roman" w:hAnsi="Times New Roman" w:cs="Times New Roman"/>
          <w:b/>
          <w:bCs/>
          <w:sz w:val="24"/>
          <w:szCs w:val="24"/>
        </w:rPr>
        <w:t xml:space="preserve"> </w:t>
      </w:r>
    </w:p>
    <w:p w14:paraId="781A7F9F" w14:textId="3FBC29EF" w:rsidR="00662FB2" w:rsidRPr="005A28A4" w:rsidRDefault="00662FB2" w:rsidP="00662FB2">
      <w:pPr>
        <w:rPr>
          <w:rFonts w:ascii="Times New Roman" w:hAnsi="Times New Roman" w:cs="Times New Roman"/>
          <w:b/>
          <w:bCs/>
          <w:i/>
          <w:iCs/>
          <w:szCs w:val="24"/>
        </w:rPr>
      </w:pPr>
      <w:r w:rsidRPr="005A28A4">
        <w:rPr>
          <w:rFonts w:ascii="Times New Roman" w:hAnsi="Times New Roman" w:cs="Times New Roman"/>
          <w:b/>
          <w:bCs/>
          <w:i/>
          <w:iCs/>
          <w:szCs w:val="24"/>
        </w:rPr>
        <w:t xml:space="preserve">“I would like to announce and have placed in the minutes that adequate notice of this </w:t>
      </w:r>
      <w:r>
        <w:rPr>
          <w:rFonts w:ascii="Times New Roman" w:hAnsi="Times New Roman" w:cs="Times New Roman"/>
          <w:b/>
          <w:bCs/>
          <w:i/>
          <w:iCs/>
          <w:szCs w:val="24"/>
        </w:rPr>
        <w:t>Regular</w:t>
      </w:r>
      <w:r w:rsidRPr="005A28A4">
        <w:rPr>
          <w:rFonts w:ascii="Times New Roman" w:hAnsi="Times New Roman" w:cs="Times New Roman"/>
          <w:b/>
          <w:bCs/>
          <w:i/>
          <w:iCs/>
          <w:szCs w:val="24"/>
        </w:rPr>
        <w:t xml:space="preserve"> Meeting of the Califon Borough Council has been provided in accordance with the Open Public Meetings Act by </w:t>
      </w:r>
      <w:r w:rsidR="00202DFE">
        <w:rPr>
          <w:rFonts w:ascii="Times New Roman" w:hAnsi="Times New Roman" w:cs="Times New Roman"/>
          <w:b/>
          <w:bCs/>
          <w:i/>
          <w:iCs/>
          <w:szCs w:val="24"/>
        </w:rPr>
        <w:t>notification to</w:t>
      </w:r>
      <w:r w:rsidRPr="005A28A4">
        <w:rPr>
          <w:rFonts w:ascii="Times New Roman" w:hAnsi="Times New Roman" w:cs="Times New Roman"/>
          <w:b/>
          <w:bCs/>
          <w:i/>
          <w:iCs/>
          <w:szCs w:val="24"/>
        </w:rPr>
        <w:t xml:space="preserve"> the </w:t>
      </w:r>
      <w:r w:rsidR="000B46C9">
        <w:rPr>
          <w:rFonts w:ascii="Times New Roman" w:hAnsi="Times New Roman" w:cs="Times New Roman"/>
          <w:b/>
          <w:bCs/>
          <w:i/>
          <w:iCs/>
          <w:szCs w:val="24"/>
        </w:rPr>
        <w:t>Star Ledger</w:t>
      </w:r>
      <w:r w:rsidR="00202DFE">
        <w:rPr>
          <w:rFonts w:ascii="Times New Roman" w:hAnsi="Times New Roman" w:cs="Times New Roman"/>
          <w:b/>
          <w:bCs/>
          <w:i/>
          <w:iCs/>
          <w:szCs w:val="24"/>
        </w:rPr>
        <w:t xml:space="preserve"> and Hunterdon Review</w:t>
      </w:r>
      <w:r w:rsidRPr="005A28A4">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5A28A4"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FLAG SALUTE</w:t>
      </w:r>
    </w:p>
    <w:p w14:paraId="7670EFB6" w14:textId="23E6C8FC" w:rsidR="001607F0" w:rsidRDefault="001607F0" w:rsidP="00F674EE">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9206EE"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851E49" w:rsidRPr="009206EE"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9206EE" w:rsidRDefault="00851E49"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9206EE" w:rsidRDefault="00851E49" w:rsidP="00647A0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422A611A" w14:textId="77777777" w:rsidR="00851E49" w:rsidRPr="009206EE" w:rsidRDefault="00851E49" w:rsidP="00647A0C">
            <w:pPr>
              <w:spacing w:after="0" w:line="240" w:lineRule="auto"/>
              <w:rPr>
                <w:rFonts w:ascii="Times New Roman" w:eastAsia="Times New Roman" w:hAnsi="Times New Roman" w:cs="Times New Roman"/>
                <w:color w:val="000000"/>
              </w:rPr>
            </w:pPr>
          </w:p>
        </w:tc>
      </w:tr>
      <w:tr w:rsidR="00647A0C" w:rsidRPr="009206EE"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bl>
    <w:p w14:paraId="36059229" w14:textId="77777777" w:rsidR="0092118A" w:rsidRDefault="0092118A" w:rsidP="00BE53E0">
      <w:pPr>
        <w:pStyle w:val="NoSpacing"/>
        <w:rPr>
          <w:rFonts w:ascii="Times New Roman" w:hAnsi="Times New Roman" w:cs="Times New Roman"/>
          <w:b/>
          <w:bCs/>
          <w:sz w:val="24"/>
          <w:szCs w:val="24"/>
        </w:rPr>
      </w:pPr>
    </w:p>
    <w:p w14:paraId="3DC34899" w14:textId="3095E375" w:rsidR="00B2456E" w:rsidRPr="009D76F4" w:rsidRDefault="004155C0" w:rsidP="00843950">
      <w:pPr>
        <w:pStyle w:val="ListParagraph"/>
        <w:spacing w:after="0" w:line="240" w:lineRule="auto"/>
        <w:ind w:left="0"/>
        <w:rPr>
          <w:rFonts w:cs="Times New Roman"/>
          <w:sz w:val="22"/>
        </w:rPr>
      </w:pPr>
      <w:r w:rsidRPr="009D76F4">
        <w:rPr>
          <w:rFonts w:cs="Times New Roman"/>
          <w:b/>
          <w:bCs/>
          <w:szCs w:val="24"/>
        </w:rPr>
        <w:t>CORRESPONDENCE</w:t>
      </w:r>
      <w:r w:rsidRPr="009D76F4">
        <w:rPr>
          <w:rFonts w:cs="Times New Roman"/>
          <w:sz w:val="22"/>
        </w:rPr>
        <w:t xml:space="preserve"> </w:t>
      </w:r>
    </w:p>
    <w:p w14:paraId="0BDB236A" w14:textId="77777777" w:rsidR="00843950" w:rsidRDefault="00843950" w:rsidP="00843950">
      <w:pPr>
        <w:pStyle w:val="NoSpacing"/>
      </w:pPr>
    </w:p>
    <w:p w14:paraId="4FD63B1D" w14:textId="54BDAE78" w:rsidR="001607F0" w:rsidRPr="001607F0" w:rsidRDefault="0092118A" w:rsidP="00843950">
      <w:pPr>
        <w:pStyle w:val="ListParagraph"/>
        <w:spacing w:after="0" w:line="240" w:lineRule="auto"/>
        <w:ind w:left="0"/>
        <w:rPr>
          <w:rFonts w:cs="Times New Roman"/>
          <w:b/>
          <w:bCs/>
          <w:szCs w:val="24"/>
        </w:rPr>
      </w:pPr>
      <w:r w:rsidRPr="009D76F4">
        <w:rPr>
          <w:rFonts w:cs="Times New Roman"/>
          <w:b/>
          <w:bCs/>
          <w:szCs w:val="24"/>
        </w:rPr>
        <w:t>OLD BUSINESS</w:t>
      </w:r>
    </w:p>
    <w:p w14:paraId="06C4BACF" w14:textId="3137764B" w:rsidR="00090EFE" w:rsidRPr="00B31817" w:rsidRDefault="00BB2E18" w:rsidP="001B210F">
      <w:pPr>
        <w:pStyle w:val="NoSpacing"/>
        <w:ind w:firstLine="720"/>
        <w:rPr>
          <w:rFonts w:ascii="Times New Roman" w:hAnsi="Times New Roman" w:cs="Times New Roman"/>
          <w:b/>
          <w:bCs/>
        </w:rPr>
      </w:pPr>
      <w:r w:rsidRPr="00B31817">
        <w:rPr>
          <w:rFonts w:ascii="Times New Roman" w:hAnsi="Times New Roman" w:cs="Times New Roman"/>
          <w:b/>
          <w:bCs/>
        </w:rPr>
        <w:t xml:space="preserve">ORDINANCE 2026-01 - </w:t>
      </w:r>
      <w:r w:rsidR="00090EFE" w:rsidRPr="00B31817">
        <w:rPr>
          <w:rFonts w:ascii="Times New Roman" w:hAnsi="Times New Roman" w:cs="Times New Roman"/>
          <w:b/>
          <w:bCs/>
        </w:rPr>
        <w:t>PUBLIC HEARING AND FINAL ADOPTION</w:t>
      </w:r>
    </w:p>
    <w:p w14:paraId="76275233" w14:textId="37C1DF35" w:rsidR="00090EFE" w:rsidRPr="00B31817" w:rsidRDefault="00090EFE" w:rsidP="001B210F">
      <w:pPr>
        <w:pStyle w:val="NoSpacing"/>
        <w:ind w:left="720"/>
        <w:rPr>
          <w:rFonts w:ascii="Times New Roman" w:hAnsi="Times New Roman" w:cs="Times New Roman"/>
          <w:b/>
          <w:bCs/>
        </w:rPr>
      </w:pPr>
      <w:r w:rsidRPr="00B31817">
        <w:rPr>
          <w:rFonts w:ascii="Times New Roman" w:hAnsi="Times New Roman" w:cs="Times New Roman"/>
          <w:b/>
          <w:bCs/>
        </w:rPr>
        <w:t xml:space="preserve">AN ORDINANCE TO EXCEED THE MUNICIPAL BUDGET APPROPRIATION LIMITS AND TO ESTABLISH A CAP BANK (N.J.S.A. 40 A: 4-45.14) </w:t>
      </w:r>
    </w:p>
    <w:p w14:paraId="31DBA381" w14:textId="77777777" w:rsidR="00843950" w:rsidRDefault="00843950" w:rsidP="00843950">
      <w:pPr>
        <w:pStyle w:val="NoSpacing"/>
        <w:rPr>
          <w:rFonts w:ascii="Times New Roman" w:hAnsi="Times New Roman" w:cs="Times New Roman"/>
          <w:b/>
          <w:bCs/>
          <w:sz w:val="24"/>
          <w:szCs w:val="24"/>
        </w:rPr>
      </w:pPr>
    </w:p>
    <w:p w14:paraId="15C652A6" w14:textId="66F07594" w:rsidR="004E3F85" w:rsidRDefault="00C13F32" w:rsidP="00843950">
      <w:pPr>
        <w:pStyle w:val="NoSpacing"/>
        <w:rPr>
          <w:rFonts w:ascii="Times New Roman" w:hAnsi="Times New Roman" w:cs="Times New Roman"/>
          <w:b/>
          <w:bCs/>
          <w:sz w:val="24"/>
          <w:szCs w:val="24"/>
        </w:rPr>
      </w:pPr>
      <w:r w:rsidRPr="00C13F32">
        <w:rPr>
          <w:rFonts w:ascii="Times New Roman" w:hAnsi="Times New Roman" w:cs="Times New Roman"/>
          <w:b/>
          <w:bCs/>
          <w:sz w:val="24"/>
          <w:szCs w:val="24"/>
        </w:rPr>
        <w:t>NEW BUSINESS</w:t>
      </w:r>
    </w:p>
    <w:p w14:paraId="025B1C94" w14:textId="77777777" w:rsidR="00090EFE" w:rsidRDefault="00090EFE" w:rsidP="00843950">
      <w:pPr>
        <w:pStyle w:val="NoSpacing"/>
        <w:rPr>
          <w:rFonts w:ascii="Times New Roman" w:hAnsi="Times New Roman" w:cs="Times New Roman"/>
          <w:b/>
          <w:bCs/>
          <w:sz w:val="24"/>
          <w:szCs w:val="24"/>
        </w:rPr>
      </w:pPr>
    </w:p>
    <w:p w14:paraId="27F1F774" w14:textId="3BCB2DF7" w:rsidR="00090EFE" w:rsidRPr="00B31817" w:rsidRDefault="00090EFE" w:rsidP="00843950">
      <w:pPr>
        <w:pStyle w:val="NoSpacing"/>
        <w:rPr>
          <w:rFonts w:ascii="Times New Roman" w:hAnsi="Times New Roman" w:cs="Times New Roman"/>
        </w:rPr>
      </w:pPr>
      <w:r w:rsidRPr="00B31817">
        <w:rPr>
          <w:rFonts w:ascii="Times New Roman" w:hAnsi="Times New Roman" w:cs="Times New Roman"/>
          <w:b/>
          <w:bCs/>
        </w:rPr>
        <w:t xml:space="preserve">ORDINANCE 2026-02 </w:t>
      </w:r>
      <w:r w:rsidR="00B31817">
        <w:rPr>
          <w:rFonts w:ascii="Times New Roman" w:hAnsi="Times New Roman" w:cs="Times New Roman"/>
          <w:b/>
          <w:bCs/>
        </w:rPr>
        <w:t xml:space="preserve">INTRODUCTION </w:t>
      </w:r>
      <w:r w:rsidR="00B31817" w:rsidRPr="00B31817">
        <w:rPr>
          <w:rFonts w:ascii="Times New Roman" w:hAnsi="Times New Roman" w:cs="Times New Roman"/>
        </w:rPr>
        <w:t>(Read by Title)</w:t>
      </w:r>
    </w:p>
    <w:p w14:paraId="27BDE3E6" w14:textId="3ADCB7AF" w:rsidR="00090EFE" w:rsidRPr="00B31817" w:rsidRDefault="00090EFE" w:rsidP="001B210F">
      <w:pPr>
        <w:spacing w:after="0" w:line="240" w:lineRule="auto"/>
        <w:ind w:left="720"/>
        <w:rPr>
          <w:rFonts w:ascii="Times New Roman" w:hAnsi="Times New Roman" w:cs="Times New Roman"/>
          <w:b/>
          <w:bCs/>
        </w:rPr>
      </w:pPr>
      <w:r w:rsidRPr="00B31817">
        <w:rPr>
          <w:rFonts w:ascii="Times New Roman" w:hAnsi="Times New Roman" w:cs="Times New Roman"/>
          <w:b/>
          <w:bCs/>
        </w:rPr>
        <w:t>AN ORDINANCE AMENDING THE PROVISIONS OF TITLE 16 “DEVELOPMENT” OF THE CODE OF THE BOROUGH OF CALIFON, CHAPTER 16.12 “GENERAL REGULATIONS”, TO INCLUDE NEW SECTION 16.12.123 SETTING FORTH MANDATORY SETASIDE REQUIREMENTS FOR RESIDENTIAL DEVELOPMENT IN THE BOROUGH OF CALIFON</w:t>
      </w:r>
    </w:p>
    <w:p w14:paraId="3B7A9FAD" w14:textId="77777777" w:rsidR="00B31817" w:rsidRPr="00B31817" w:rsidRDefault="00B31817" w:rsidP="00090EFE">
      <w:pPr>
        <w:spacing w:after="0" w:line="240" w:lineRule="auto"/>
        <w:rPr>
          <w:rFonts w:ascii="Times New Roman" w:hAnsi="Times New Roman" w:cs="Times New Roman"/>
        </w:rPr>
      </w:pPr>
    </w:p>
    <w:p w14:paraId="5F74D34E" w14:textId="77777777" w:rsidR="0098223D" w:rsidRDefault="00B31817" w:rsidP="0098223D">
      <w:pPr>
        <w:spacing w:after="0" w:line="240" w:lineRule="auto"/>
        <w:rPr>
          <w:rFonts w:ascii="Times New Roman" w:hAnsi="Times New Roman" w:cs="Times New Roman"/>
        </w:rPr>
      </w:pPr>
      <w:r w:rsidRPr="00B31817">
        <w:rPr>
          <w:rFonts w:ascii="Times New Roman" w:hAnsi="Times New Roman" w:cs="Times New Roman"/>
          <w:b/>
          <w:bCs/>
        </w:rPr>
        <w:t>ORDINANCE 2026-03</w:t>
      </w:r>
      <w:r w:rsidR="0098223D">
        <w:rPr>
          <w:rFonts w:ascii="Times New Roman" w:hAnsi="Times New Roman" w:cs="Times New Roman"/>
          <w:b/>
          <w:bCs/>
        </w:rPr>
        <w:t xml:space="preserve"> </w:t>
      </w:r>
      <w:r w:rsidR="0098223D">
        <w:rPr>
          <w:rFonts w:ascii="Times New Roman" w:hAnsi="Times New Roman" w:cs="Times New Roman"/>
          <w:b/>
          <w:bCs/>
        </w:rPr>
        <w:t xml:space="preserve">INTRODUCTION </w:t>
      </w:r>
      <w:r w:rsidR="0098223D" w:rsidRPr="00B31817">
        <w:rPr>
          <w:rFonts w:ascii="Times New Roman" w:hAnsi="Times New Roman" w:cs="Times New Roman"/>
        </w:rPr>
        <w:t>(Read by Title)</w:t>
      </w:r>
      <w:r w:rsidR="0098223D">
        <w:rPr>
          <w:rFonts w:ascii="Times New Roman" w:hAnsi="Times New Roman" w:cs="Times New Roman"/>
        </w:rPr>
        <w:t xml:space="preserve"> </w:t>
      </w:r>
    </w:p>
    <w:p w14:paraId="3A80558A" w14:textId="7F75A62C" w:rsidR="00B31817" w:rsidRDefault="00B31817" w:rsidP="005E2884">
      <w:pPr>
        <w:spacing w:after="0" w:line="240" w:lineRule="auto"/>
        <w:ind w:firstLine="720"/>
        <w:rPr>
          <w:rFonts w:ascii="Times New Roman" w:hAnsi="Times New Roman" w:cs="Times New Roman"/>
        </w:rPr>
      </w:pPr>
      <w:r>
        <w:rPr>
          <w:rFonts w:ascii="Times New Roman" w:hAnsi="Times New Roman" w:cs="Times New Roman"/>
        </w:rPr>
        <w:t xml:space="preserve">(DEVELOPMENT FEE ORDINANCE) </w:t>
      </w:r>
    </w:p>
    <w:p w14:paraId="73823D30" w14:textId="77777777" w:rsidR="00B31817" w:rsidRPr="00B31817" w:rsidRDefault="00B31817" w:rsidP="00090EFE">
      <w:pPr>
        <w:spacing w:after="0" w:line="240" w:lineRule="auto"/>
        <w:rPr>
          <w:rFonts w:ascii="Times New Roman" w:hAnsi="Times New Roman" w:cs="Times New Roman"/>
        </w:rPr>
      </w:pPr>
    </w:p>
    <w:p w14:paraId="0A667931" w14:textId="1FDB31C7" w:rsidR="00B31817" w:rsidRPr="00B31817" w:rsidRDefault="00B31817" w:rsidP="00090EFE">
      <w:pPr>
        <w:spacing w:after="0" w:line="240" w:lineRule="auto"/>
        <w:rPr>
          <w:rFonts w:ascii="Times New Roman" w:hAnsi="Times New Roman" w:cs="Times New Roman"/>
          <w:b/>
          <w:bCs/>
        </w:rPr>
      </w:pPr>
      <w:r w:rsidRPr="00B31817">
        <w:rPr>
          <w:rFonts w:ascii="Times New Roman" w:hAnsi="Times New Roman" w:cs="Times New Roman"/>
          <w:b/>
          <w:bCs/>
        </w:rPr>
        <w:t xml:space="preserve">ORDINANCE 2026-04 </w:t>
      </w:r>
      <w:r w:rsidR="0098223D">
        <w:rPr>
          <w:rFonts w:ascii="Times New Roman" w:hAnsi="Times New Roman" w:cs="Times New Roman"/>
          <w:b/>
          <w:bCs/>
        </w:rPr>
        <w:t xml:space="preserve">INTRODUCTION </w:t>
      </w:r>
      <w:r w:rsidR="0098223D" w:rsidRPr="00B31817">
        <w:rPr>
          <w:rFonts w:ascii="Times New Roman" w:hAnsi="Times New Roman" w:cs="Times New Roman"/>
        </w:rPr>
        <w:t>(Read by Title)</w:t>
      </w:r>
    </w:p>
    <w:p w14:paraId="069F48F0" w14:textId="6A6D1A72" w:rsidR="00090EFE" w:rsidRPr="00B31817" w:rsidRDefault="00B31817" w:rsidP="001B210F">
      <w:pPr>
        <w:pStyle w:val="NoSpacing"/>
        <w:ind w:firstLine="720"/>
        <w:rPr>
          <w:rFonts w:ascii="Times New Roman" w:hAnsi="Times New Roman" w:cs="Times New Roman"/>
          <w:b/>
          <w:bCs/>
        </w:rPr>
      </w:pPr>
      <w:r>
        <w:rPr>
          <w:rFonts w:ascii="Times New Roman" w:hAnsi="Times New Roman" w:cs="Times New Roman"/>
          <w:b/>
          <w:bCs/>
        </w:rPr>
        <w:t>(</w:t>
      </w:r>
      <w:r w:rsidRPr="00B31817">
        <w:rPr>
          <w:rFonts w:ascii="Times New Roman" w:hAnsi="Times New Roman" w:cs="Times New Roman"/>
        </w:rPr>
        <w:t>MANDATORY SET ASIDE ORDINANCE)</w:t>
      </w:r>
    </w:p>
    <w:p w14:paraId="78116F70" w14:textId="77777777" w:rsidR="00E24B25" w:rsidRDefault="00E24B25" w:rsidP="00843950">
      <w:pPr>
        <w:pStyle w:val="NoSpacing"/>
        <w:rPr>
          <w:rFonts w:ascii="Times New Roman" w:hAnsi="Times New Roman" w:cs="Times New Roman"/>
          <w:b/>
          <w:bCs/>
          <w:sz w:val="24"/>
          <w:szCs w:val="24"/>
        </w:rPr>
      </w:pPr>
    </w:p>
    <w:p w14:paraId="5B820785" w14:textId="5AC7BEC8" w:rsidR="005E25BA" w:rsidRPr="00006B72" w:rsidRDefault="005E25BA" w:rsidP="00843950">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4372CFD5" w14:textId="6A2DE8E2" w:rsidR="00912F64" w:rsidRDefault="00912F64" w:rsidP="005E25BA">
      <w:pPr>
        <w:spacing w:after="0" w:line="240" w:lineRule="auto"/>
        <w:rPr>
          <w:rFonts w:ascii="Times New Roman" w:hAnsi="Times New Roman" w:cs="Times New Roman"/>
          <w:b/>
          <w:bCs/>
        </w:rPr>
      </w:pPr>
      <w:r w:rsidRPr="00912F64">
        <w:rPr>
          <w:rFonts w:ascii="Times New Roman" w:hAnsi="Times New Roman" w:cs="Times New Roman"/>
          <w:b/>
          <w:bCs/>
        </w:rPr>
        <w:t>*LIST OF BILLS</w:t>
      </w:r>
    </w:p>
    <w:p w14:paraId="42212B69" w14:textId="77777777" w:rsidR="001D5DFD" w:rsidRPr="00912F64" w:rsidRDefault="001D5DFD" w:rsidP="005E25BA">
      <w:pPr>
        <w:spacing w:after="0" w:line="240" w:lineRule="auto"/>
        <w:rPr>
          <w:rFonts w:ascii="Times New Roman" w:hAnsi="Times New Roman" w:cs="Times New Roman"/>
          <w:b/>
          <w:bCs/>
        </w:rPr>
      </w:pPr>
    </w:p>
    <w:p w14:paraId="775419D3" w14:textId="77777777" w:rsidR="00154F9C" w:rsidRDefault="00154F9C" w:rsidP="008A6829">
      <w:pPr>
        <w:spacing w:after="0" w:line="240" w:lineRule="auto"/>
        <w:rPr>
          <w:rFonts w:ascii="Times New Roman" w:hAnsi="Times New Roman" w:cs="Times New Roman"/>
          <w:b/>
          <w:bCs/>
        </w:rPr>
      </w:pPr>
    </w:p>
    <w:p w14:paraId="33E409E8" w14:textId="3D97D6F2" w:rsidR="001607F0" w:rsidRPr="001B210F" w:rsidRDefault="001607F0" w:rsidP="001607F0">
      <w:pPr>
        <w:spacing w:after="0" w:line="240" w:lineRule="auto"/>
        <w:jc w:val="both"/>
        <w:rPr>
          <w:rFonts w:ascii="Times New Roman" w:hAnsi="Times New Roman" w:cs="Times New Roman"/>
        </w:rPr>
      </w:pPr>
      <w:r>
        <w:rPr>
          <w:rFonts w:ascii="Times New Roman" w:hAnsi="Times New Roman" w:cs="Times New Roman"/>
          <w:b/>
          <w:bCs/>
        </w:rPr>
        <w:lastRenderedPageBreak/>
        <w:t>*</w:t>
      </w:r>
      <w:r w:rsidRPr="001B210F">
        <w:rPr>
          <w:rFonts w:ascii="Times New Roman" w:hAnsi="Times New Roman" w:cs="Times New Roman"/>
          <w:b/>
          <w:bCs/>
        </w:rPr>
        <w:t xml:space="preserve">APPROVAL OF MINUTES </w:t>
      </w:r>
    </w:p>
    <w:p w14:paraId="4E5CC8AC" w14:textId="77777777" w:rsidR="001607F0" w:rsidRPr="001B210F" w:rsidRDefault="001607F0" w:rsidP="001607F0">
      <w:pPr>
        <w:spacing w:after="0" w:line="240" w:lineRule="auto"/>
        <w:ind w:left="360"/>
        <w:jc w:val="both"/>
        <w:rPr>
          <w:rFonts w:ascii="Times New Roman" w:hAnsi="Times New Roman" w:cs="Times New Roman"/>
        </w:rPr>
      </w:pPr>
      <w:r w:rsidRPr="001B210F">
        <w:rPr>
          <w:rFonts w:ascii="Times New Roman" w:hAnsi="Times New Roman" w:cs="Times New Roman"/>
        </w:rPr>
        <w:t xml:space="preserve">December 16, </w:t>
      </w:r>
      <w:proofErr w:type="gramStart"/>
      <w:r w:rsidRPr="001B210F">
        <w:rPr>
          <w:rFonts w:ascii="Times New Roman" w:hAnsi="Times New Roman" w:cs="Times New Roman"/>
        </w:rPr>
        <w:t>2025</w:t>
      </w:r>
      <w:proofErr w:type="gramEnd"/>
      <w:r w:rsidRPr="001B210F">
        <w:rPr>
          <w:rFonts w:ascii="Times New Roman" w:hAnsi="Times New Roman" w:cs="Times New Roman"/>
        </w:rPr>
        <w:t xml:space="preserve"> Regular Meeting</w:t>
      </w:r>
    </w:p>
    <w:p w14:paraId="588B3B96" w14:textId="01E4C50B" w:rsidR="001607F0" w:rsidRPr="001B210F" w:rsidRDefault="001607F0" w:rsidP="001607F0">
      <w:pPr>
        <w:spacing w:after="0" w:line="240" w:lineRule="auto"/>
        <w:ind w:left="360"/>
        <w:jc w:val="both"/>
        <w:rPr>
          <w:rFonts w:ascii="Times New Roman" w:hAnsi="Times New Roman" w:cs="Times New Roman"/>
        </w:rPr>
      </w:pPr>
      <w:r w:rsidRPr="001B210F">
        <w:rPr>
          <w:rFonts w:ascii="Times New Roman" w:hAnsi="Times New Roman" w:cs="Times New Roman"/>
        </w:rPr>
        <w:t xml:space="preserve">January </w:t>
      </w:r>
      <w:r w:rsidR="009A7F5C" w:rsidRPr="001B210F">
        <w:rPr>
          <w:rFonts w:ascii="Times New Roman" w:hAnsi="Times New Roman" w:cs="Times New Roman"/>
        </w:rPr>
        <w:t>20</w:t>
      </w:r>
      <w:r w:rsidRPr="001B210F">
        <w:rPr>
          <w:rFonts w:ascii="Times New Roman" w:hAnsi="Times New Roman" w:cs="Times New Roman"/>
        </w:rPr>
        <w:t xml:space="preserve">, </w:t>
      </w:r>
      <w:proofErr w:type="gramStart"/>
      <w:r w:rsidRPr="001B210F">
        <w:rPr>
          <w:rFonts w:ascii="Times New Roman" w:hAnsi="Times New Roman" w:cs="Times New Roman"/>
        </w:rPr>
        <w:t>2025</w:t>
      </w:r>
      <w:proofErr w:type="gramEnd"/>
      <w:r w:rsidRPr="001B210F">
        <w:rPr>
          <w:rFonts w:ascii="Times New Roman" w:hAnsi="Times New Roman" w:cs="Times New Roman"/>
        </w:rPr>
        <w:t xml:space="preserve"> </w:t>
      </w:r>
      <w:r w:rsidR="009A7F5C" w:rsidRPr="001B210F">
        <w:rPr>
          <w:rFonts w:ascii="Times New Roman" w:hAnsi="Times New Roman" w:cs="Times New Roman"/>
        </w:rPr>
        <w:t>Regular</w:t>
      </w:r>
      <w:r w:rsidRPr="001B210F">
        <w:rPr>
          <w:rFonts w:ascii="Times New Roman" w:hAnsi="Times New Roman" w:cs="Times New Roman"/>
        </w:rPr>
        <w:t xml:space="preserve"> Meeting</w:t>
      </w:r>
    </w:p>
    <w:p w14:paraId="6096B8F9" w14:textId="271EBB2E" w:rsidR="008A6829" w:rsidRPr="001B210F" w:rsidRDefault="008A6829" w:rsidP="008A6829">
      <w:pPr>
        <w:spacing w:after="0" w:line="240" w:lineRule="auto"/>
        <w:rPr>
          <w:rFonts w:ascii="Times New Roman" w:hAnsi="Times New Roman" w:cs="Times New Roman"/>
        </w:rPr>
      </w:pPr>
    </w:p>
    <w:p w14:paraId="756DB8AF" w14:textId="6DC613B0" w:rsidR="00397BA8" w:rsidRPr="001B210F" w:rsidRDefault="00397BA8" w:rsidP="00397BA8">
      <w:pPr>
        <w:spacing w:after="0" w:line="240" w:lineRule="auto"/>
        <w:rPr>
          <w:rFonts w:ascii="Times New Roman" w:hAnsi="Times New Roman" w:cs="Times New Roman"/>
          <w:b/>
          <w:bCs/>
        </w:rPr>
      </w:pPr>
      <w:r w:rsidRPr="001B210F">
        <w:rPr>
          <w:rFonts w:ascii="Times New Roman" w:hAnsi="Times New Roman" w:cs="Times New Roman"/>
          <w:b/>
          <w:bCs/>
        </w:rPr>
        <w:t>*RESOLUTION R-2</w:t>
      </w:r>
      <w:r w:rsidR="009A7F5C" w:rsidRPr="001B210F">
        <w:rPr>
          <w:rFonts w:ascii="Times New Roman" w:hAnsi="Times New Roman" w:cs="Times New Roman"/>
          <w:b/>
          <w:bCs/>
        </w:rPr>
        <w:t>8</w:t>
      </w:r>
      <w:r w:rsidRPr="001B210F">
        <w:rPr>
          <w:rFonts w:ascii="Times New Roman" w:hAnsi="Times New Roman" w:cs="Times New Roman"/>
          <w:b/>
          <w:bCs/>
        </w:rPr>
        <w:t>-26</w:t>
      </w:r>
    </w:p>
    <w:p w14:paraId="39EB6FD8" w14:textId="4C4A870A" w:rsidR="009A7F5C" w:rsidRPr="001B210F" w:rsidRDefault="00B31817" w:rsidP="001B210F">
      <w:pPr>
        <w:spacing w:after="0" w:line="240" w:lineRule="auto"/>
        <w:ind w:left="720"/>
        <w:rPr>
          <w:rFonts w:ascii="Times New Roman" w:hAnsi="Times New Roman" w:cs="Times New Roman"/>
          <w:b/>
          <w:bCs/>
        </w:rPr>
      </w:pPr>
      <w:r w:rsidRPr="001B210F">
        <w:rPr>
          <w:rFonts w:ascii="Times New Roman" w:hAnsi="Times New Roman" w:cs="Times New Roman"/>
          <w:b/>
          <w:bCs/>
        </w:rPr>
        <w:t>APPOINTING HONORABLE MARYANN MCCOY, J.M.C. AS THE JUDGE OF THE BOROUGH OF CALIFON MUNICIPAL COURT</w:t>
      </w:r>
    </w:p>
    <w:p w14:paraId="0D530BEF" w14:textId="62EE463D" w:rsidR="00397BA8" w:rsidRPr="001B210F" w:rsidRDefault="00397BA8" w:rsidP="00397BA8">
      <w:pPr>
        <w:spacing w:after="0" w:line="240" w:lineRule="auto"/>
        <w:ind w:firstLine="720"/>
        <w:rPr>
          <w:rFonts w:ascii="Times New Roman" w:hAnsi="Times New Roman" w:cs="Times New Roman"/>
          <w:b/>
          <w:bCs/>
        </w:rPr>
      </w:pPr>
    </w:p>
    <w:p w14:paraId="12BB7149" w14:textId="2CF8DC65" w:rsidR="00843950" w:rsidRPr="001B210F" w:rsidRDefault="00090EFE" w:rsidP="00090EFE">
      <w:pPr>
        <w:spacing w:after="0" w:line="240" w:lineRule="auto"/>
        <w:rPr>
          <w:rFonts w:ascii="Times New Roman" w:hAnsi="Times New Roman" w:cs="Times New Roman"/>
          <w:b/>
          <w:bCs/>
        </w:rPr>
      </w:pPr>
      <w:r w:rsidRPr="001B210F">
        <w:rPr>
          <w:rFonts w:ascii="Times New Roman" w:hAnsi="Times New Roman" w:cs="Times New Roman"/>
          <w:b/>
          <w:bCs/>
        </w:rPr>
        <w:t>*RESOLUTION R-29-26</w:t>
      </w:r>
    </w:p>
    <w:p w14:paraId="0E99C453" w14:textId="08710811" w:rsidR="001B210F" w:rsidRPr="001B210F" w:rsidRDefault="001B210F" w:rsidP="001B210F">
      <w:pPr>
        <w:pStyle w:val="Style"/>
        <w:spacing w:before="100" w:after="100"/>
        <w:ind w:left="720" w:firstLine="60"/>
        <w:rPr>
          <w:rFonts w:ascii="Times New Roman" w:hAnsi="Times New Roman"/>
          <w:b/>
          <w:bCs/>
          <w:sz w:val="22"/>
          <w:szCs w:val="22"/>
        </w:rPr>
      </w:pPr>
      <w:r w:rsidRPr="001B210F">
        <w:rPr>
          <w:rFonts w:ascii="Times New Roman" w:hAnsi="Times New Roman"/>
          <w:b/>
          <w:bCs/>
          <w:sz w:val="22"/>
          <w:szCs w:val="22"/>
        </w:rPr>
        <w:t>APPROVAL OF AGREEMENT WITH LINDA LEIDNER, CERTIFIED RECYCLING COORDINATOR, FOR CERTIFICATION OF CALIFON’S TONNAGE REPORT IN 2026.</w:t>
      </w:r>
    </w:p>
    <w:p w14:paraId="3877FDF4" w14:textId="325934BB" w:rsidR="00DC1382" w:rsidRPr="00843950" w:rsidRDefault="00843950" w:rsidP="00843950">
      <w:pPr>
        <w:spacing w:after="0" w:line="240" w:lineRule="auto"/>
        <w:rPr>
          <w:rFonts w:ascii="Times New Roman" w:hAnsi="Times New Roman" w:cs="Times New Roman"/>
          <w:b/>
          <w:bCs/>
        </w:rPr>
      </w:pPr>
      <w:r w:rsidRPr="00843950">
        <w:rPr>
          <w:rFonts w:ascii="Times New Roman" w:hAnsi="Times New Roman" w:cs="Times New Roman"/>
          <w:b/>
          <w:bCs/>
        </w:rPr>
        <w:t>ROLL CALL FOR CONSENT AGENDA</w:t>
      </w:r>
    </w:p>
    <w:p w14:paraId="14687D98" w14:textId="77777777" w:rsidR="00837000" w:rsidRDefault="00837000" w:rsidP="00837000">
      <w:pPr>
        <w:spacing w:after="0" w:line="240" w:lineRule="auto"/>
        <w:rPr>
          <w:rFonts w:ascii="Times New Roman" w:hAnsi="Times New Roman" w:cs="Times New Roman"/>
          <w:b/>
          <w:bCs/>
          <w:sz w:val="24"/>
          <w:szCs w:val="24"/>
        </w:rPr>
      </w:pPr>
    </w:p>
    <w:p w14:paraId="6518189E" w14:textId="76AAE036" w:rsidR="00F674EE" w:rsidRDefault="005A28A4" w:rsidP="00843950">
      <w:pPr>
        <w:spacing w:line="240" w:lineRule="auto"/>
        <w:rPr>
          <w:rFonts w:ascii="Times New Roman" w:hAnsi="Times New Roman" w:cs="Times New Roman"/>
          <w:b/>
          <w:bCs/>
          <w:sz w:val="24"/>
          <w:szCs w:val="24"/>
        </w:rPr>
      </w:pPr>
      <w:r>
        <w:rPr>
          <w:rFonts w:ascii="Times New Roman" w:hAnsi="Times New Roman" w:cs="Times New Roman"/>
          <w:b/>
          <w:bCs/>
          <w:sz w:val="24"/>
          <w:szCs w:val="24"/>
        </w:rPr>
        <w:t>COMMITTEE REPORTS</w:t>
      </w:r>
    </w:p>
    <w:p w14:paraId="32B4DCA4" w14:textId="7D2A47E3"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MAYOR’S REPORT</w:t>
      </w:r>
    </w:p>
    <w:p w14:paraId="03BFD118" w14:textId="0D25BF35"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PUBLIC COMMENT</w:t>
      </w:r>
    </w:p>
    <w:p w14:paraId="47553081" w14:textId="13BAF1FE" w:rsidR="00E92DD0" w:rsidRPr="00665E45" w:rsidRDefault="00E92DD0"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w:t>
      </w:r>
    </w:p>
    <w:p w14:paraId="55986F65" w14:textId="77777777" w:rsidR="00E92DD0" w:rsidRDefault="00E92DD0" w:rsidP="00BC0A22">
      <w:pPr>
        <w:rPr>
          <w:rFonts w:ascii="Times New Roman" w:hAnsi="Times New Roman" w:cs="Times New Roman"/>
          <w:b/>
          <w:bCs/>
          <w:sz w:val="24"/>
          <w:szCs w:val="24"/>
        </w:rPr>
      </w:pPr>
    </w:p>
    <w:p w14:paraId="16EC3152" w14:textId="77777777" w:rsidR="00837000" w:rsidRDefault="00837000" w:rsidP="00BC0A22">
      <w:pPr>
        <w:rPr>
          <w:rFonts w:ascii="Times New Roman" w:hAnsi="Times New Roman" w:cs="Times New Roman"/>
          <w:b/>
          <w:bCs/>
          <w:sz w:val="24"/>
          <w:szCs w:val="24"/>
        </w:rPr>
      </w:pPr>
    </w:p>
    <w:p w14:paraId="4CCC1C62" w14:textId="77777777" w:rsidR="00837000" w:rsidRDefault="00837000" w:rsidP="00BC0A22">
      <w:pPr>
        <w:rPr>
          <w:rFonts w:ascii="Times New Roman" w:hAnsi="Times New Roman" w:cs="Times New Roman"/>
          <w:b/>
          <w:bCs/>
          <w:sz w:val="24"/>
          <w:szCs w:val="24"/>
        </w:rPr>
      </w:pPr>
    </w:p>
    <w:sectPr w:rsidR="0083700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90EFE"/>
    <w:rsid w:val="000A021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263B"/>
    <w:rsid w:val="001A3640"/>
    <w:rsid w:val="001B210F"/>
    <w:rsid w:val="001C68BC"/>
    <w:rsid w:val="001C7D09"/>
    <w:rsid w:val="001D5DFD"/>
    <w:rsid w:val="001D7CBB"/>
    <w:rsid w:val="001F3CEA"/>
    <w:rsid w:val="00202775"/>
    <w:rsid w:val="00202DFE"/>
    <w:rsid w:val="002333B2"/>
    <w:rsid w:val="00234607"/>
    <w:rsid w:val="00240609"/>
    <w:rsid w:val="002455A6"/>
    <w:rsid w:val="00254A7F"/>
    <w:rsid w:val="00274333"/>
    <w:rsid w:val="00290C27"/>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E3F85"/>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86CBA"/>
    <w:rsid w:val="00B87033"/>
    <w:rsid w:val="00BA0ABF"/>
    <w:rsid w:val="00BB27E7"/>
    <w:rsid w:val="00BB2E18"/>
    <w:rsid w:val="00BC0A22"/>
    <w:rsid w:val="00BD2E95"/>
    <w:rsid w:val="00BE53E0"/>
    <w:rsid w:val="00C13F32"/>
    <w:rsid w:val="00C24349"/>
    <w:rsid w:val="00C53103"/>
    <w:rsid w:val="00C65F0E"/>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3E65"/>
    <w:rsid w:val="00DA69FB"/>
    <w:rsid w:val="00DC1382"/>
    <w:rsid w:val="00DD0D79"/>
    <w:rsid w:val="00DE643C"/>
    <w:rsid w:val="00DE6B6E"/>
    <w:rsid w:val="00DF2F81"/>
    <w:rsid w:val="00DF4266"/>
    <w:rsid w:val="00E156FA"/>
    <w:rsid w:val="00E24B2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F0365D"/>
    <w:rsid w:val="00F06C47"/>
    <w:rsid w:val="00F41E03"/>
    <w:rsid w:val="00F5345E"/>
    <w:rsid w:val="00F577E9"/>
    <w:rsid w:val="00F674EE"/>
    <w:rsid w:val="00F700A6"/>
    <w:rsid w:val="00F7445B"/>
    <w:rsid w:val="00F80E6A"/>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313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7</cp:revision>
  <cp:lastPrinted>2026-01-20T21:12:00Z</cp:lastPrinted>
  <dcterms:created xsi:type="dcterms:W3CDTF">2026-01-21T22:06:00Z</dcterms:created>
  <dcterms:modified xsi:type="dcterms:W3CDTF">2026-02-03T00:14:00Z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