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A02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8A4">
        <w:rPr>
          <w:rFonts w:ascii="Times New Roman" w:hAnsi="Times New Roman" w:cs="Times New Roman"/>
          <w:b/>
          <w:bCs/>
          <w:sz w:val="28"/>
          <w:szCs w:val="28"/>
        </w:rPr>
        <w:t>BOROUGH OF CALIFON COUNCIL</w:t>
      </w:r>
    </w:p>
    <w:p w14:paraId="7867DC32" w14:textId="6F8ACC8B" w:rsidR="00F674EE" w:rsidRPr="005A28A4" w:rsidRDefault="007F08B1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REGULAR</w:t>
      </w:r>
      <w:r w:rsidR="00F674EE" w:rsidRPr="005A28A4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4377528A" w14:textId="3DF466F6" w:rsidR="00F674EE" w:rsidRPr="00387D37" w:rsidRDefault="00662FB2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June </w:t>
      </w:r>
      <w:r w:rsidR="00A967C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74EE" w:rsidRPr="00387D37">
        <w:rPr>
          <w:rFonts w:ascii="Times New Roman" w:hAnsi="Times New Roman" w:cs="Times New Roman"/>
          <w:sz w:val="28"/>
          <w:szCs w:val="28"/>
        </w:rPr>
        <w:t xml:space="preserve"> 202</w:t>
      </w:r>
      <w:r w:rsidR="008C3E08" w:rsidRPr="00387D37">
        <w:rPr>
          <w:rFonts w:ascii="Times New Roman" w:hAnsi="Times New Roman" w:cs="Times New Roman"/>
          <w:sz w:val="28"/>
          <w:szCs w:val="28"/>
        </w:rPr>
        <w:t>5</w:t>
      </w:r>
    </w:p>
    <w:p w14:paraId="4CF94BBD" w14:textId="7416B576" w:rsidR="005A28A4" w:rsidRPr="00664C72" w:rsidRDefault="005A28A4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72">
        <w:rPr>
          <w:rFonts w:ascii="Times New Roman" w:hAnsi="Times New Roman" w:cs="Times New Roman"/>
          <w:sz w:val="28"/>
          <w:szCs w:val="28"/>
        </w:rPr>
        <w:t>7:00 pm</w:t>
      </w:r>
    </w:p>
    <w:p w14:paraId="3DF22952" w14:textId="3B3E6275" w:rsidR="00664C72" w:rsidRPr="005A28A4" w:rsidRDefault="00664C72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53A65305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BCD52" w14:textId="6D4716F0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BC0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1A7F9F" w14:textId="77777777" w:rsidR="00662FB2" w:rsidRPr="005A28A4" w:rsidRDefault="00662FB2" w:rsidP="00662FB2">
      <w:pPr>
        <w:rPr>
          <w:rFonts w:ascii="Times New Roman" w:hAnsi="Times New Roman" w:cs="Times New Roman"/>
          <w:b/>
          <w:bCs/>
          <w:i/>
          <w:iCs/>
          <w:szCs w:val="24"/>
        </w:rPr>
      </w:pP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“I would like to announce and have placed in the minutes that adequate notice of this </w:t>
      </w:r>
      <w:r>
        <w:rPr>
          <w:rFonts w:ascii="Times New Roman" w:hAnsi="Times New Roman" w:cs="Times New Roman"/>
          <w:b/>
          <w:bCs/>
          <w:i/>
          <w:iCs/>
          <w:szCs w:val="24"/>
        </w:rPr>
        <w:t>Regular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 Meeting of the Califon Borough Council has been provided in accordance with the Open Public Meetings Act by publication of the legal notice in the Hunterdon Review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and Hunterdon County Democrat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. In addition, a copy of this notice was posted on the bulletin board in the municipal building and is on file in the Clerk/Administrator’s office”.  </w:t>
      </w:r>
    </w:p>
    <w:p w14:paraId="585E5D37" w14:textId="5071CA92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FLAG SALUTE</w:t>
      </w:r>
    </w:p>
    <w:p w14:paraId="372ADBBA" w14:textId="77777777" w:rsidR="00F674EE" w:rsidRPr="005A28A4" w:rsidRDefault="00F674EE" w:rsidP="00F674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C32C2" w14:textId="049E643D" w:rsidR="00F674EE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tbl>
      <w:tblPr>
        <w:tblW w:w="3980" w:type="dxa"/>
        <w:tblLook w:val="04A0" w:firstRow="1" w:lastRow="0" w:firstColumn="1" w:lastColumn="0" w:noHBand="0" w:noVBand="1"/>
      </w:tblPr>
      <w:tblGrid>
        <w:gridCol w:w="2040"/>
        <w:gridCol w:w="982"/>
        <w:gridCol w:w="1000"/>
      </w:tblGrid>
      <w:tr w:rsidR="00647A0C" w:rsidRPr="00647A0C" w14:paraId="74A20B3C" w14:textId="77777777" w:rsidTr="00647A0C">
        <w:trPr>
          <w:trHeight w:val="33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43D8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Council Member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A244" w14:textId="77777777" w:rsidR="00647A0C" w:rsidRPr="00647A0C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Present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DAA7" w14:textId="77777777" w:rsidR="00647A0C" w:rsidRPr="00647A0C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Absent</w:t>
            </w:r>
          </w:p>
        </w:tc>
      </w:tr>
      <w:tr w:rsidR="00647A0C" w:rsidRPr="00647A0C" w14:paraId="3AAC87EE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0372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Baggstrom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EFA1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A457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47A0C" w:rsidRPr="00647A0C" w14:paraId="74A9C5F2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85A3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Haversang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7F54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8D6F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47A0C" w:rsidRPr="00647A0C" w14:paraId="7A4E626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C0F6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Janas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7483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8294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47A0C" w:rsidRPr="00647A0C" w14:paraId="56ADB6D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B056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Ruggiero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AAAF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D470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47A0C" w:rsidRPr="00647A0C" w14:paraId="2370FA5B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FE85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2408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071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47A0C" w:rsidRPr="00647A0C" w14:paraId="72CD1740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3D97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Medea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9D1A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C0B7" w14:textId="77777777" w:rsidR="00647A0C" w:rsidRPr="00647A0C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A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36059229" w14:textId="77777777" w:rsidR="0092118A" w:rsidRDefault="0092118A" w:rsidP="00BE53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C85DC" w14:textId="77777777" w:rsidR="0002273E" w:rsidRDefault="0002273E" w:rsidP="009211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080C9" w14:textId="77777777" w:rsidR="008F00AF" w:rsidRDefault="008F00AF" w:rsidP="0092118A">
      <w:pPr>
        <w:pStyle w:val="ListParagraph"/>
        <w:ind w:left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CORRESPONDENCE</w:t>
      </w:r>
    </w:p>
    <w:p w14:paraId="41150F94" w14:textId="77777777" w:rsidR="007F08B1" w:rsidRDefault="007F08B1" w:rsidP="0092118A">
      <w:pPr>
        <w:pStyle w:val="ListParagraph"/>
        <w:ind w:left="0"/>
        <w:rPr>
          <w:rFonts w:cs="Times New Roman"/>
          <w:b/>
          <w:bCs/>
          <w:szCs w:val="24"/>
        </w:rPr>
      </w:pPr>
    </w:p>
    <w:p w14:paraId="2A501E8E" w14:textId="5A54A89E" w:rsidR="0092118A" w:rsidRDefault="0092118A" w:rsidP="0092118A">
      <w:pPr>
        <w:pStyle w:val="ListParagraph"/>
        <w:ind w:left="0"/>
        <w:rPr>
          <w:rFonts w:cs="Times New Roman"/>
          <w:b/>
          <w:bCs/>
          <w:szCs w:val="24"/>
        </w:rPr>
      </w:pPr>
      <w:r w:rsidRPr="005E25BA">
        <w:rPr>
          <w:rFonts w:cs="Times New Roman"/>
          <w:b/>
          <w:bCs/>
          <w:szCs w:val="24"/>
        </w:rPr>
        <w:t>OLD BUSINESS</w:t>
      </w:r>
    </w:p>
    <w:p w14:paraId="3ED52027" w14:textId="30BB1599" w:rsidR="00FA6E7F" w:rsidRPr="00FA6E7F" w:rsidRDefault="00FA6E7F" w:rsidP="00FA6E7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bCs/>
        </w:rPr>
      </w:pPr>
      <w:r w:rsidRPr="00FA6E7F">
        <w:rPr>
          <w:rFonts w:ascii="Times New Roman" w:hAnsi="Times New Roman" w:cs="Times New Roman"/>
          <w:b/>
          <w:bCs/>
        </w:rPr>
        <w:t xml:space="preserve">Public Hearing and Final Adoption – </w:t>
      </w:r>
      <w:r w:rsidR="00265959">
        <w:rPr>
          <w:rFonts w:ascii="Times New Roman" w:hAnsi="Times New Roman" w:cs="Times New Roman"/>
          <w:b/>
          <w:bCs/>
        </w:rPr>
        <w:t xml:space="preserve">ORDINANCE </w:t>
      </w:r>
      <w:r w:rsidRPr="00FA6E7F">
        <w:rPr>
          <w:rFonts w:ascii="Times New Roman" w:hAnsi="Times New Roman" w:cs="Times New Roman"/>
          <w:b/>
          <w:bCs/>
        </w:rPr>
        <w:t>2025-03</w:t>
      </w:r>
    </w:p>
    <w:p w14:paraId="27BC21AB" w14:textId="77777777" w:rsidR="00FA6E7F" w:rsidRPr="00FA6E7F" w:rsidRDefault="00FA6E7F" w:rsidP="00FA6E7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FA6E7F">
        <w:rPr>
          <w:rFonts w:ascii="Times New Roman" w:hAnsi="Times New Roman" w:cs="Times New Roman"/>
        </w:rPr>
        <w:t>AN ORDINANCE AMENDING THE BOROUGH OF CALIFON MUNICIPAL CODE</w:t>
      </w:r>
    </w:p>
    <w:p w14:paraId="00FF45A4" w14:textId="376B3AD0" w:rsidR="00FA6E7F" w:rsidRPr="00FA6E7F" w:rsidRDefault="00FA6E7F" w:rsidP="00FA6E7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FA6E7F">
        <w:rPr>
          <w:rFonts w:ascii="Times New Roman" w:hAnsi="Times New Roman" w:cs="Times New Roman"/>
        </w:rPr>
        <w:t xml:space="preserve"> CHAPTER 8.24 “FIRE PREVENTION”</w:t>
      </w:r>
    </w:p>
    <w:p w14:paraId="47509058" w14:textId="6251A2C4" w:rsidR="00FA6E7F" w:rsidRPr="00FA6E7F" w:rsidRDefault="00FA6E7F" w:rsidP="00FA6E7F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</w:rPr>
      </w:pPr>
      <w:r w:rsidRPr="00FA6E7F">
        <w:rPr>
          <w:rFonts w:ascii="Times New Roman" w:hAnsi="Times New Roman" w:cs="Times New Roman"/>
          <w:b/>
          <w:bCs/>
        </w:rPr>
        <w:t>Public Comment on Ordinance 2025-03</w:t>
      </w:r>
    </w:p>
    <w:p w14:paraId="32B360BD" w14:textId="4F988A33" w:rsidR="006C2B49" w:rsidRDefault="00FA6E7F" w:rsidP="00601A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6E7F">
        <w:rPr>
          <w:rFonts w:ascii="Times New Roman" w:hAnsi="Times New Roman" w:cs="Times New Roman"/>
          <w:b/>
          <w:bCs/>
        </w:rPr>
        <w:tab/>
      </w:r>
    </w:p>
    <w:p w14:paraId="22F3427A" w14:textId="77777777" w:rsidR="00056DE7" w:rsidRPr="005E25BA" w:rsidRDefault="00056DE7" w:rsidP="00056D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25BA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2CB2D51F" w14:textId="77777777" w:rsidR="00453F21" w:rsidRDefault="00453F21" w:rsidP="00D20AF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64A482" w14:textId="5E30B7BE" w:rsidR="00CF3437" w:rsidRPr="00265959" w:rsidRDefault="00CF3437" w:rsidP="00066B30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265959">
        <w:rPr>
          <w:rFonts w:ascii="Times New Roman" w:hAnsi="Times New Roman" w:cs="Times New Roman"/>
          <w:b/>
          <w:bCs/>
        </w:rPr>
        <w:t xml:space="preserve">Introduction </w:t>
      </w:r>
      <w:r w:rsidR="00265959">
        <w:rPr>
          <w:rFonts w:ascii="Times New Roman" w:hAnsi="Times New Roman" w:cs="Times New Roman"/>
          <w:b/>
          <w:bCs/>
        </w:rPr>
        <w:t xml:space="preserve"> - </w:t>
      </w:r>
      <w:r w:rsidR="00265959" w:rsidRPr="00265959">
        <w:rPr>
          <w:rFonts w:ascii="Times New Roman" w:hAnsi="Times New Roman" w:cs="Times New Roman"/>
          <w:b/>
          <w:bCs/>
        </w:rPr>
        <w:t xml:space="preserve">ORDINANCE 2025-05 </w:t>
      </w:r>
    </w:p>
    <w:p w14:paraId="42834509" w14:textId="28E17ACD" w:rsidR="00CF3437" w:rsidRPr="00265959" w:rsidRDefault="00CF3437" w:rsidP="00066B30">
      <w:pPr>
        <w:ind w:left="720"/>
        <w:rPr>
          <w:rFonts w:ascii="Times New Roman" w:hAnsi="Times New Roman" w:cs="Times New Roman"/>
        </w:rPr>
      </w:pPr>
      <w:r w:rsidRPr="00265959">
        <w:rPr>
          <w:rFonts w:ascii="Times New Roman" w:hAnsi="Times New Roman" w:cs="Times New Roman"/>
        </w:rPr>
        <w:t>AN ORDINANCE AMENDING THE REVISED CODE OF THE BOROUGH OF CALIFON BY REPLACING SECTIONS 8.28.010, 8.28.040, AND 8.28.070, OF TITLE 8, CHAPTER 28, "SMOKE-SENSITIVE ALARM, CARBON MONOXIDE DEVICES AND FIRE EXTINGUISHERS", IN THEIR ENTIRETY</w:t>
      </w:r>
    </w:p>
    <w:p w14:paraId="4A0E846B" w14:textId="77777777" w:rsidR="00E332F8" w:rsidRDefault="00E332F8" w:rsidP="00BE53E0">
      <w:pPr>
        <w:pStyle w:val="NoSpacing"/>
        <w:rPr>
          <w:rFonts w:ascii="Times New Roman" w:hAnsi="Times New Roman" w:cs="Times New Roman"/>
          <w:b/>
          <w:bCs/>
        </w:rPr>
      </w:pPr>
    </w:p>
    <w:p w14:paraId="5B820785" w14:textId="77777777" w:rsidR="005E25BA" w:rsidRPr="00006B72" w:rsidRDefault="005E25BA" w:rsidP="005E25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06B72">
        <w:rPr>
          <w:rFonts w:ascii="Times New Roman" w:hAnsi="Times New Roman" w:cs="Times New Roman"/>
          <w:b/>
          <w:bCs/>
          <w:sz w:val="24"/>
          <w:szCs w:val="24"/>
        </w:rPr>
        <w:t>CONSENT AGENDA</w:t>
      </w:r>
    </w:p>
    <w:p w14:paraId="26676F41" w14:textId="77777777" w:rsidR="005E25BA" w:rsidRPr="00006B72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>(Adoption upon Roll Call)</w:t>
      </w:r>
    </w:p>
    <w:p w14:paraId="6923E6B4" w14:textId="77777777" w:rsidR="005E25BA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 xml:space="preserve"> “Consent Agenda items are routine and will be enacted with a single motion. Any items that require expenditures are supported by a certification of funds; any item requiring discussion will be removed from the Consent Agenda; all Consent Agenda items</w:t>
      </w:r>
      <w:r>
        <w:rPr>
          <w:rFonts w:ascii="Times New Roman" w:hAnsi="Times New Roman" w:cs="Times New Roman"/>
        </w:rPr>
        <w:t xml:space="preserve"> (indicated with *)</w:t>
      </w:r>
      <w:r w:rsidRPr="00006B72">
        <w:rPr>
          <w:rFonts w:ascii="Times New Roman" w:hAnsi="Times New Roman" w:cs="Times New Roman"/>
        </w:rPr>
        <w:t xml:space="preserve"> will be reflected in the full minutes.”</w:t>
      </w:r>
    </w:p>
    <w:p w14:paraId="21567C48" w14:textId="77777777" w:rsidR="005E25BA" w:rsidRDefault="005E25BA" w:rsidP="005E25BA">
      <w:pPr>
        <w:spacing w:after="0" w:line="240" w:lineRule="auto"/>
        <w:rPr>
          <w:rFonts w:ascii="Times New Roman" w:hAnsi="Times New Roman" w:cs="Times New Roman"/>
        </w:rPr>
      </w:pPr>
    </w:p>
    <w:p w14:paraId="0DEA976C" w14:textId="77777777" w:rsidR="005E25BA" w:rsidRPr="00006B72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*</w:t>
      </w:r>
      <w:r w:rsidRPr="00BF1746">
        <w:rPr>
          <w:rFonts w:ascii="Times New Roman" w:hAnsi="Times New Roman" w:cs="Times New Roman"/>
          <w:b/>
          <w:bCs/>
        </w:rPr>
        <w:t>LIST OF BILLS</w:t>
      </w:r>
    </w:p>
    <w:p w14:paraId="7BBFC5B9" w14:textId="77777777" w:rsidR="005E25BA" w:rsidRDefault="005E25BA" w:rsidP="005E25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1FBA7F" w14:textId="77777777" w:rsidR="00265959" w:rsidRDefault="00265959" w:rsidP="005E25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E912CE" w14:textId="77777777" w:rsidR="00265959" w:rsidRDefault="00265959" w:rsidP="005E25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11CEDD" w14:textId="77777777" w:rsidR="00523243" w:rsidRPr="00836356" w:rsidRDefault="00523243" w:rsidP="005E25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52E12B" w14:textId="1624098A" w:rsidR="00515497" w:rsidRDefault="001F3CEA" w:rsidP="00056DE7">
      <w:pPr>
        <w:pStyle w:val="NoSpacing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*RESOLUTION R-64-25</w:t>
      </w:r>
    </w:p>
    <w:p w14:paraId="6A3F795D" w14:textId="77777777" w:rsidR="001F3CEA" w:rsidRPr="00066B30" w:rsidRDefault="001F3CEA" w:rsidP="001F3CE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66B30">
        <w:rPr>
          <w:rFonts w:ascii="Times New Roman" w:hAnsi="Times New Roman" w:cs="Times New Roman"/>
          <w:sz w:val="24"/>
          <w:szCs w:val="24"/>
        </w:rPr>
        <w:t>APPROVAL OF PLENARY RETAIL DISTRIBUTION LIQUOR LICENSE RENEWAL TO</w:t>
      </w:r>
    </w:p>
    <w:p w14:paraId="5059145F" w14:textId="53DCA5B7" w:rsidR="00665E45" w:rsidRPr="00066B30" w:rsidRDefault="001F3CEA" w:rsidP="00665E4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66B30">
        <w:rPr>
          <w:rFonts w:ascii="Times New Roman" w:hAnsi="Times New Roman" w:cs="Times New Roman"/>
          <w:sz w:val="24"/>
          <w:szCs w:val="24"/>
        </w:rPr>
        <w:t xml:space="preserve">  PRAIJAPATI BROS, LLC</w:t>
      </w:r>
    </w:p>
    <w:p w14:paraId="57E79FFD" w14:textId="77777777" w:rsidR="00453F21" w:rsidRDefault="00453F21" w:rsidP="005E25BA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6518189E" w14:textId="35A825E8" w:rsidR="00F674EE" w:rsidRDefault="005A28A4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32B4DCA4" w14:textId="6F2F8B46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MAYOR’S REPORT</w:t>
      </w:r>
    </w:p>
    <w:p w14:paraId="03BFD118" w14:textId="47FCE6C6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47553081" w14:textId="6A1CC178" w:rsidR="00E92DD0" w:rsidRPr="00665E45" w:rsidRDefault="00E92DD0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5E45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BC0A22" w:rsidRPr="00665E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986F65" w14:textId="77777777" w:rsidR="00E92DD0" w:rsidRDefault="00E92DD0" w:rsidP="00BC0A2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2DD0" w:rsidSect="00647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4C8"/>
    <w:multiLevelType w:val="hybridMultilevel"/>
    <w:tmpl w:val="2F427944"/>
    <w:lvl w:ilvl="0" w:tplc="6356545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4B01E8"/>
    <w:multiLevelType w:val="hybridMultilevel"/>
    <w:tmpl w:val="5BA2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058A"/>
    <w:multiLevelType w:val="hybridMultilevel"/>
    <w:tmpl w:val="AE1C0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27CB3"/>
    <w:multiLevelType w:val="hybridMultilevel"/>
    <w:tmpl w:val="2EE445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615CA"/>
    <w:multiLevelType w:val="hybridMultilevel"/>
    <w:tmpl w:val="67627F9C"/>
    <w:lvl w:ilvl="0" w:tplc="06E4B57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CB43FC"/>
    <w:multiLevelType w:val="hybridMultilevel"/>
    <w:tmpl w:val="B6EE810C"/>
    <w:lvl w:ilvl="0" w:tplc="D08E5F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14C2A"/>
    <w:multiLevelType w:val="hybridMultilevel"/>
    <w:tmpl w:val="C6C2798C"/>
    <w:lvl w:ilvl="0" w:tplc="BE4AA9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907599">
    <w:abstractNumId w:val="0"/>
  </w:num>
  <w:num w:numId="2" w16cid:durableId="900948910">
    <w:abstractNumId w:val="6"/>
  </w:num>
  <w:num w:numId="3" w16cid:durableId="1246064068">
    <w:abstractNumId w:val="1"/>
  </w:num>
  <w:num w:numId="4" w16cid:durableId="673260029">
    <w:abstractNumId w:val="2"/>
  </w:num>
  <w:num w:numId="5" w16cid:durableId="749279219">
    <w:abstractNumId w:val="3"/>
  </w:num>
  <w:num w:numId="6" w16cid:durableId="870532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445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EE"/>
    <w:rsid w:val="00007BF1"/>
    <w:rsid w:val="0002273E"/>
    <w:rsid w:val="00056DE7"/>
    <w:rsid w:val="00066B30"/>
    <w:rsid w:val="00067883"/>
    <w:rsid w:val="000A0219"/>
    <w:rsid w:val="000A67C7"/>
    <w:rsid w:val="000B6852"/>
    <w:rsid w:val="000B7327"/>
    <w:rsid w:val="000C63EE"/>
    <w:rsid w:val="000D2843"/>
    <w:rsid w:val="000D73FA"/>
    <w:rsid w:val="000F2573"/>
    <w:rsid w:val="000F3E8D"/>
    <w:rsid w:val="001066BC"/>
    <w:rsid w:val="00106F75"/>
    <w:rsid w:val="00135A23"/>
    <w:rsid w:val="001C68BC"/>
    <w:rsid w:val="001C7D09"/>
    <w:rsid w:val="001D7CBB"/>
    <w:rsid w:val="001F3CEA"/>
    <w:rsid w:val="00202775"/>
    <w:rsid w:val="00254A7F"/>
    <w:rsid w:val="00265959"/>
    <w:rsid w:val="00290C27"/>
    <w:rsid w:val="002B5927"/>
    <w:rsid w:val="003128CC"/>
    <w:rsid w:val="00330703"/>
    <w:rsid w:val="0034230C"/>
    <w:rsid w:val="00351DC1"/>
    <w:rsid w:val="00375332"/>
    <w:rsid w:val="00387D37"/>
    <w:rsid w:val="003911F0"/>
    <w:rsid w:val="003B5B62"/>
    <w:rsid w:val="00402278"/>
    <w:rsid w:val="00404D54"/>
    <w:rsid w:val="0040677C"/>
    <w:rsid w:val="00443B14"/>
    <w:rsid w:val="00453F21"/>
    <w:rsid w:val="00486392"/>
    <w:rsid w:val="004F1E9B"/>
    <w:rsid w:val="004F6322"/>
    <w:rsid w:val="004F6F4A"/>
    <w:rsid w:val="00507480"/>
    <w:rsid w:val="00511259"/>
    <w:rsid w:val="00513247"/>
    <w:rsid w:val="00515497"/>
    <w:rsid w:val="00523243"/>
    <w:rsid w:val="0052433C"/>
    <w:rsid w:val="005715F3"/>
    <w:rsid w:val="00583F94"/>
    <w:rsid w:val="00594DD3"/>
    <w:rsid w:val="005A05E0"/>
    <w:rsid w:val="005A28A4"/>
    <w:rsid w:val="005C52A8"/>
    <w:rsid w:val="005E25BA"/>
    <w:rsid w:val="005F248B"/>
    <w:rsid w:val="00601AA9"/>
    <w:rsid w:val="00612808"/>
    <w:rsid w:val="0061281E"/>
    <w:rsid w:val="00615B39"/>
    <w:rsid w:val="00647A0C"/>
    <w:rsid w:val="00662FB2"/>
    <w:rsid w:val="00664C72"/>
    <w:rsid w:val="00665E45"/>
    <w:rsid w:val="0068200A"/>
    <w:rsid w:val="006A4470"/>
    <w:rsid w:val="006B0ED9"/>
    <w:rsid w:val="006B4146"/>
    <w:rsid w:val="006C253A"/>
    <w:rsid w:val="006C2B49"/>
    <w:rsid w:val="00715CFE"/>
    <w:rsid w:val="007230AB"/>
    <w:rsid w:val="007311A9"/>
    <w:rsid w:val="00745DC6"/>
    <w:rsid w:val="00780B1C"/>
    <w:rsid w:val="007A05B4"/>
    <w:rsid w:val="007A251C"/>
    <w:rsid w:val="007C128B"/>
    <w:rsid w:val="007E496A"/>
    <w:rsid w:val="007F08B1"/>
    <w:rsid w:val="00805C7E"/>
    <w:rsid w:val="00815DA2"/>
    <w:rsid w:val="008358D3"/>
    <w:rsid w:val="00846ADB"/>
    <w:rsid w:val="00886246"/>
    <w:rsid w:val="008862EC"/>
    <w:rsid w:val="0089034A"/>
    <w:rsid w:val="008C3E08"/>
    <w:rsid w:val="008D0C13"/>
    <w:rsid w:val="008E5ACF"/>
    <w:rsid w:val="008F00AF"/>
    <w:rsid w:val="008F0A98"/>
    <w:rsid w:val="008F403C"/>
    <w:rsid w:val="0090554F"/>
    <w:rsid w:val="009205BD"/>
    <w:rsid w:val="0092118A"/>
    <w:rsid w:val="00921577"/>
    <w:rsid w:val="00922D46"/>
    <w:rsid w:val="00925216"/>
    <w:rsid w:val="00935584"/>
    <w:rsid w:val="0094477B"/>
    <w:rsid w:val="009524DC"/>
    <w:rsid w:val="009528E8"/>
    <w:rsid w:val="00956A3D"/>
    <w:rsid w:val="00961AAA"/>
    <w:rsid w:val="00965183"/>
    <w:rsid w:val="009715B2"/>
    <w:rsid w:val="0097323A"/>
    <w:rsid w:val="0098296B"/>
    <w:rsid w:val="009833D4"/>
    <w:rsid w:val="00990A62"/>
    <w:rsid w:val="00994178"/>
    <w:rsid w:val="009B2D67"/>
    <w:rsid w:val="009D7CAE"/>
    <w:rsid w:val="009E24E3"/>
    <w:rsid w:val="009E4517"/>
    <w:rsid w:val="009F1CA3"/>
    <w:rsid w:val="00A22BA8"/>
    <w:rsid w:val="00A256EE"/>
    <w:rsid w:val="00A66051"/>
    <w:rsid w:val="00A671FE"/>
    <w:rsid w:val="00A856E3"/>
    <w:rsid w:val="00A878D7"/>
    <w:rsid w:val="00A952F7"/>
    <w:rsid w:val="00A967CF"/>
    <w:rsid w:val="00AA37E8"/>
    <w:rsid w:val="00AC52D5"/>
    <w:rsid w:val="00AF4EC4"/>
    <w:rsid w:val="00B04D51"/>
    <w:rsid w:val="00B23658"/>
    <w:rsid w:val="00B27849"/>
    <w:rsid w:val="00B31B8A"/>
    <w:rsid w:val="00B331EF"/>
    <w:rsid w:val="00B43C28"/>
    <w:rsid w:val="00B702C1"/>
    <w:rsid w:val="00B87033"/>
    <w:rsid w:val="00BA0ABF"/>
    <w:rsid w:val="00BC0A22"/>
    <w:rsid w:val="00BD2E95"/>
    <w:rsid w:val="00BE53E0"/>
    <w:rsid w:val="00C65F0E"/>
    <w:rsid w:val="00C9086C"/>
    <w:rsid w:val="00CA007B"/>
    <w:rsid w:val="00CF3437"/>
    <w:rsid w:val="00D039F8"/>
    <w:rsid w:val="00D044A8"/>
    <w:rsid w:val="00D050D5"/>
    <w:rsid w:val="00D0607B"/>
    <w:rsid w:val="00D13010"/>
    <w:rsid w:val="00D26C01"/>
    <w:rsid w:val="00D90143"/>
    <w:rsid w:val="00D93E65"/>
    <w:rsid w:val="00DD0D79"/>
    <w:rsid w:val="00DE6B6E"/>
    <w:rsid w:val="00DF2F81"/>
    <w:rsid w:val="00DF4266"/>
    <w:rsid w:val="00E156FA"/>
    <w:rsid w:val="00E332F8"/>
    <w:rsid w:val="00E52078"/>
    <w:rsid w:val="00E827D6"/>
    <w:rsid w:val="00E91620"/>
    <w:rsid w:val="00E92DD0"/>
    <w:rsid w:val="00E94FAA"/>
    <w:rsid w:val="00EC7F35"/>
    <w:rsid w:val="00ED5A7E"/>
    <w:rsid w:val="00F0365D"/>
    <w:rsid w:val="00F41E03"/>
    <w:rsid w:val="00F5345E"/>
    <w:rsid w:val="00F577E9"/>
    <w:rsid w:val="00F674EE"/>
    <w:rsid w:val="00F7445B"/>
    <w:rsid w:val="00F80E6A"/>
    <w:rsid w:val="00FA6045"/>
    <w:rsid w:val="00FA6E7F"/>
    <w:rsid w:val="00FB5203"/>
    <w:rsid w:val="00FC6BCC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86F4C"/>
  <w15:chartTrackingRefBased/>
  <w15:docId w15:val="{3FC57836-EB41-4434-A23D-8C7F095C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EE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4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4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4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4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4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4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4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4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4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4EE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4EE"/>
    <w:pPr>
      <w:spacing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4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74EE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41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146"/>
    <w:rPr>
      <w:rFonts w:ascii="Consolas" w:hAnsi="Consolas"/>
      <w:kern w:val="0"/>
      <w:sz w:val="21"/>
      <w:szCs w:val="21"/>
      <w14:ligatures w14:val="none"/>
    </w:rPr>
  </w:style>
  <w:style w:type="paragraph" w:customStyle="1" w:styleId="Default">
    <w:name w:val="Default"/>
    <w:rsid w:val="009732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NormalWeb">
    <w:name w:val="Normal (Web)"/>
    <w:basedOn w:val="Normal"/>
    <w:rsid w:val="00106F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Caitlin Haughey</cp:lastModifiedBy>
  <cp:revision>4</cp:revision>
  <cp:lastPrinted>2025-05-20T22:38:00Z</cp:lastPrinted>
  <dcterms:created xsi:type="dcterms:W3CDTF">2025-06-12T22:14:00Z</dcterms:created>
  <dcterms:modified xsi:type="dcterms:W3CDTF">2025-06-16T22:06:00Z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b7342c0b-e90b-451c-984d-0a57f6aa87a6</vt:lpwstr>
  </property>
</Properties>
</file>