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8BA0B" w14:textId="7F449208" w:rsidR="00CA7344" w:rsidRDefault="004A5BF5"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3E42037" w14:textId="3AD92C64" w:rsidR="004A5BF5" w:rsidRDefault="004A5BF5"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 BOROUGH OF CALIFON COUNCIL</w:t>
      </w:r>
    </w:p>
    <w:p w14:paraId="31B4908F" w14:textId="77777777" w:rsidR="004A5BF5" w:rsidRDefault="004A5BF5"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771A88BA" w14:textId="45CD688B" w:rsidR="004A5BF5" w:rsidRDefault="00921867"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October </w:t>
      </w:r>
      <w:r w:rsidR="00CC47CD">
        <w:rPr>
          <w:rFonts w:ascii="Times New Roman" w:hAnsi="Times New Roman" w:cs="Times New Roman"/>
          <w:b/>
          <w:bCs/>
          <w:sz w:val="24"/>
          <w:szCs w:val="24"/>
        </w:rPr>
        <w:t>17</w:t>
      </w:r>
      <w:r w:rsidR="004A5BF5">
        <w:rPr>
          <w:rFonts w:ascii="Times New Roman" w:hAnsi="Times New Roman" w:cs="Times New Roman"/>
          <w:b/>
          <w:bCs/>
          <w:sz w:val="24"/>
          <w:szCs w:val="24"/>
        </w:rPr>
        <w:t>, 2024</w:t>
      </w:r>
    </w:p>
    <w:p w14:paraId="4FFC2C0C" w14:textId="77777777" w:rsidR="004A5BF5" w:rsidRDefault="004A5BF5" w:rsidP="004A5BF5">
      <w:pPr>
        <w:pStyle w:val="NoSpacing"/>
        <w:jc w:val="center"/>
        <w:rPr>
          <w:rFonts w:ascii="Times New Roman" w:hAnsi="Times New Roman" w:cs="Times New Roman"/>
          <w:b/>
          <w:bCs/>
          <w:sz w:val="24"/>
          <w:szCs w:val="24"/>
        </w:rPr>
      </w:pPr>
    </w:p>
    <w:p w14:paraId="1832B888" w14:textId="77777777" w:rsidR="004A5BF5" w:rsidRDefault="004A5BF5" w:rsidP="004A5BF5">
      <w:pPr>
        <w:pStyle w:val="NoSpacing"/>
        <w:ind w:left="720"/>
        <w:rPr>
          <w:rFonts w:ascii="Times New Roman" w:hAnsi="Times New Roman" w:cs="Times New Roman"/>
          <w:sz w:val="24"/>
          <w:szCs w:val="24"/>
        </w:rPr>
      </w:pPr>
      <w:r>
        <w:rPr>
          <w:rFonts w:ascii="Times New Roman" w:hAnsi="Times New Roman" w:cs="Times New Roman"/>
          <w:sz w:val="24"/>
          <w:szCs w:val="24"/>
        </w:rPr>
        <w:t>Call to Order</w:t>
      </w:r>
    </w:p>
    <w:p w14:paraId="6CDDE9A8" w14:textId="77777777" w:rsidR="004A5BF5" w:rsidRDefault="004A5BF5" w:rsidP="004A5BF5">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the publication of the annual notice in the Hunterdon Review and the Hunterdon County Democrat.”</w:t>
      </w:r>
    </w:p>
    <w:p w14:paraId="48C09B18" w14:textId="77777777" w:rsidR="004A5BF5" w:rsidRDefault="004A5BF5" w:rsidP="0013295E">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FLAG SALUTE</w:t>
      </w:r>
    </w:p>
    <w:p w14:paraId="5A53DE3A" w14:textId="74306C71" w:rsidR="004A5BF5" w:rsidRDefault="004A5BF5" w:rsidP="00EC4B4C">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 xml:space="preserve">ROLL CALL </w:t>
      </w:r>
    </w:p>
    <w:p w14:paraId="312FF699" w14:textId="77777777" w:rsidR="0056035B" w:rsidRDefault="0056035B" w:rsidP="0056035B">
      <w:pPr>
        <w:pStyle w:val="NoSpacing"/>
        <w:rPr>
          <w:rFonts w:ascii="Times New Roman" w:hAnsi="Times New Roman" w:cs="Times New Roman"/>
          <w:b/>
          <w:bCs/>
          <w:sz w:val="24"/>
          <w:szCs w:val="24"/>
        </w:rPr>
      </w:pPr>
    </w:p>
    <w:p w14:paraId="21855B0C" w14:textId="7580EAF6" w:rsidR="004A5BF5" w:rsidRDefault="004A5BF5" w:rsidP="00921867">
      <w:pPr>
        <w:pStyle w:val="NoSpacing"/>
        <w:rPr>
          <w:rFonts w:ascii="Times New Roman" w:hAnsi="Times New Roman" w:cs="Times New Roman"/>
          <w:sz w:val="24"/>
          <w:szCs w:val="24"/>
        </w:rPr>
      </w:pPr>
      <w:r>
        <w:rPr>
          <w:rFonts w:ascii="Times New Roman" w:hAnsi="Times New Roman" w:cs="Times New Roman"/>
          <w:b/>
          <w:bCs/>
          <w:sz w:val="24"/>
          <w:szCs w:val="24"/>
        </w:rPr>
        <w:t>APPROVAL OF MINUTES</w:t>
      </w:r>
      <w:r>
        <w:rPr>
          <w:rFonts w:ascii="Times New Roman" w:hAnsi="Times New Roman" w:cs="Times New Roman"/>
          <w:sz w:val="24"/>
          <w:szCs w:val="24"/>
        </w:rPr>
        <w:t xml:space="preserve"> – Minutes from the meeting held on </w:t>
      </w:r>
      <w:r w:rsidR="00CC47CD">
        <w:rPr>
          <w:rFonts w:ascii="Times New Roman" w:hAnsi="Times New Roman" w:cs="Times New Roman"/>
          <w:sz w:val="24"/>
          <w:szCs w:val="24"/>
        </w:rPr>
        <w:t xml:space="preserve">October </w:t>
      </w:r>
      <w:r w:rsidR="00FB1020">
        <w:rPr>
          <w:rFonts w:ascii="Times New Roman" w:hAnsi="Times New Roman" w:cs="Times New Roman"/>
          <w:sz w:val="24"/>
          <w:szCs w:val="24"/>
        </w:rPr>
        <w:t>3</w:t>
      </w:r>
      <w:r w:rsidR="00921867">
        <w:rPr>
          <w:rFonts w:ascii="Times New Roman" w:hAnsi="Times New Roman" w:cs="Times New Roman"/>
          <w:sz w:val="24"/>
          <w:szCs w:val="24"/>
        </w:rPr>
        <w:t>, 2024</w:t>
      </w:r>
    </w:p>
    <w:p w14:paraId="0563F959" w14:textId="77777777" w:rsidR="0013295E" w:rsidRDefault="0013295E" w:rsidP="004A5BF5">
      <w:pPr>
        <w:pStyle w:val="NoSpacing"/>
        <w:ind w:firstLine="720"/>
        <w:rPr>
          <w:rFonts w:ascii="Times New Roman" w:hAnsi="Times New Roman" w:cs="Times New Roman"/>
          <w:b/>
          <w:bCs/>
          <w:sz w:val="24"/>
          <w:szCs w:val="24"/>
        </w:rPr>
      </w:pPr>
    </w:p>
    <w:p w14:paraId="14029129" w14:textId="58FD3841" w:rsidR="004A5BF5" w:rsidRPr="0013295E" w:rsidRDefault="0013295E" w:rsidP="00921867">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21EF8370" w14:textId="77777777" w:rsidR="00812600" w:rsidRDefault="00812600" w:rsidP="004A5BF5">
      <w:pPr>
        <w:pStyle w:val="NoSpacing"/>
        <w:ind w:firstLine="720"/>
        <w:rPr>
          <w:rFonts w:ascii="Times New Roman" w:hAnsi="Times New Roman" w:cs="Times New Roman"/>
          <w:b/>
          <w:bCs/>
          <w:sz w:val="24"/>
          <w:szCs w:val="24"/>
        </w:rPr>
      </w:pPr>
    </w:p>
    <w:p w14:paraId="41879568" w14:textId="198F1A45" w:rsidR="004A5BF5" w:rsidRDefault="004A5BF5" w:rsidP="0092186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CORRESPONDENCE </w:t>
      </w:r>
    </w:p>
    <w:p w14:paraId="775BCC10" w14:textId="77777777" w:rsidR="00176402" w:rsidRDefault="00176402" w:rsidP="004A5BF5">
      <w:pPr>
        <w:pStyle w:val="NoSpacing"/>
        <w:ind w:firstLine="720"/>
        <w:rPr>
          <w:rFonts w:ascii="Times New Roman" w:hAnsi="Times New Roman" w:cs="Times New Roman"/>
          <w:b/>
          <w:bCs/>
          <w:sz w:val="24"/>
          <w:szCs w:val="24"/>
        </w:rPr>
      </w:pPr>
    </w:p>
    <w:p w14:paraId="6270EC10" w14:textId="77777777" w:rsidR="004A5BF5" w:rsidRDefault="004A5BF5" w:rsidP="00921867">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56D1E181" w14:textId="7E344B32" w:rsidR="00921867" w:rsidRDefault="00CC47CD" w:rsidP="00EC4B4C">
      <w:pPr>
        <w:pStyle w:val="ListParagraph"/>
        <w:widowControl w:val="0"/>
        <w:numPr>
          <w:ilvl w:val="0"/>
          <w:numId w:val="6"/>
        </w:numPr>
        <w:rPr>
          <w:b/>
          <w:bCs/>
          <w:szCs w:val="24"/>
        </w:rPr>
      </w:pPr>
      <w:r w:rsidRPr="00EC4B4C">
        <w:rPr>
          <w:b/>
          <w:bCs/>
          <w:szCs w:val="24"/>
        </w:rPr>
        <w:t>RESOLUTION – 2024-64- Authorization for Califon Planning/Zoning Board to request redevelopment assessment of 15</w:t>
      </w:r>
      <w:r w:rsidR="00EC4B4C">
        <w:rPr>
          <w:b/>
          <w:bCs/>
          <w:szCs w:val="24"/>
        </w:rPr>
        <w:t xml:space="preserve"> &amp; </w:t>
      </w:r>
      <w:proofErr w:type="gramStart"/>
      <w:r w:rsidR="00EC4B4C">
        <w:rPr>
          <w:b/>
          <w:bCs/>
          <w:szCs w:val="24"/>
        </w:rPr>
        <w:t xml:space="preserve">25 </w:t>
      </w:r>
      <w:r w:rsidRPr="00EC4B4C">
        <w:rPr>
          <w:b/>
          <w:bCs/>
          <w:szCs w:val="24"/>
        </w:rPr>
        <w:t xml:space="preserve"> Academy</w:t>
      </w:r>
      <w:proofErr w:type="gramEnd"/>
      <w:r w:rsidRPr="00EC4B4C">
        <w:rPr>
          <w:b/>
          <w:bCs/>
          <w:szCs w:val="24"/>
        </w:rPr>
        <w:t xml:space="preserve"> Street from Califon Planner.</w:t>
      </w:r>
    </w:p>
    <w:p w14:paraId="66384AC6" w14:textId="77777777" w:rsidR="00EC4B4C" w:rsidRPr="00EC4B4C" w:rsidRDefault="00EC4B4C" w:rsidP="00EC4B4C">
      <w:pPr>
        <w:pStyle w:val="ListParagraph"/>
        <w:widowControl w:val="0"/>
        <w:ind w:left="1080"/>
        <w:rPr>
          <w:b/>
          <w:bCs/>
          <w:szCs w:val="24"/>
        </w:rPr>
      </w:pPr>
    </w:p>
    <w:p w14:paraId="117AC9D0" w14:textId="42B828C6" w:rsidR="008C121A" w:rsidRDefault="008C121A" w:rsidP="00921867">
      <w:pPr>
        <w:pStyle w:val="ListParagraph"/>
        <w:widowControl w:val="0"/>
        <w:numPr>
          <w:ilvl w:val="0"/>
          <w:numId w:val="6"/>
        </w:numPr>
        <w:rPr>
          <w:b/>
          <w:bCs/>
          <w:szCs w:val="24"/>
        </w:rPr>
      </w:pPr>
      <w:r>
        <w:rPr>
          <w:b/>
          <w:bCs/>
          <w:szCs w:val="24"/>
        </w:rPr>
        <w:t>RESOLUTION- 2024-65- ESTABLISHING AND DECLARING A JUVENILE CURFEW IN THE BOROUGH OF CALIFON- HALLOWEEN-</w:t>
      </w:r>
    </w:p>
    <w:p w14:paraId="48125DA3" w14:textId="77777777" w:rsidR="000040CA" w:rsidRDefault="000040CA" w:rsidP="000040CA">
      <w:pPr>
        <w:pStyle w:val="ListParagraph"/>
        <w:widowControl w:val="0"/>
        <w:ind w:left="1080"/>
        <w:rPr>
          <w:b/>
          <w:bCs/>
          <w:szCs w:val="24"/>
        </w:rPr>
      </w:pPr>
    </w:p>
    <w:p w14:paraId="63DDB3E5" w14:textId="10A1590C" w:rsidR="0003523B" w:rsidRPr="0003523B" w:rsidRDefault="00023400" w:rsidP="0003523B">
      <w:pPr>
        <w:pStyle w:val="ListParagraph"/>
        <w:numPr>
          <w:ilvl w:val="0"/>
          <w:numId w:val="6"/>
        </w:numPr>
        <w:spacing w:before="266" w:line="252" w:lineRule="exact"/>
        <w:ind w:right="1440"/>
        <w:jc w:val="both"/>
        <w:textAlignment w:val="baseline"/>
        <w:rPr>
          <w:rFonts w:eastAsia="Arial" w:cs="Times New Roman"/>
          <w:b/>
          <w:color w:val="000000"/>
        </w:rPr>
      </w:pPr>
      <w:r w:rsidRPr="0003523B">
        <w:rPr>
          <w:rFonts w:cs="Times New Roman"/>
          <w:b/>
          <w:bCs/>
          <w:szCs w:val="24"/>
        </w:rPr>
        <w:t xml:space="preserve">INTRODUCTION TO BOND ORDINANCE </w:t>
      </w:r>
      <w:r w:rsidRPr="0003523B">
        <w:rPr>
          <w:rFonts w:cs="Times New Roman"/>
          <w:b/>
          <w:spacing w:val="-3"/>
        </w:rPr>
        <w:t>2024-08</w:t>
      </w:r>
      <w:r w:rsidR="0003523B" w:rsidRPr="0003523B">
        <w:rPr>
          <w:rFonts w:cs="Times New Roman"/>
          <w:b/>
          <w:spacing w:val="-3"/>
        </w:rPr>
        <w:t>-</w:t>
      </w:r>
      <w:r w:rsidR="0003523B" w:rsidRPr="0003523B">
        <w:rPr>
          <w:rFonts w:eastAsia="Arial" w:cs="Times New Roman"/>
          <w:b/>
          <w:color w:val="000000"/>
        </w:rPr>
        <w:t>BOND ORDINANCE PROVIDING FOR VARIOUS ROADWAY IMPROVEMENTS, BY AND IN THE BOROUGH OF CALIFON, IN THE COUNTY OF HUNTERDON, STATE OF NEW JERSEY; APPROPRIATING $485,000 THEREFOR (INCLUSIVE OF REAPPROPRIATED EXCESS PROCEEDS FROM BOND ORDINANCES 2019-07 AND 2021-10 IN THE AGGREGATE AMOUNT OF $201,482.28 AND A STATE OF NEW JERSEY DEPARTMENT OF TRANSPORTATION GRANT IN THE AMOUNT OF $219,330) AND AUTHORIZING THE ISSUANCE OF $283,517.72 BONDS OR NOTES OF THE BOROUGH TO FINANCE PART OF THE COST THEREOF</w:t>
      </w:r>
    </w:p>
    <w:p w14:paraId="2EC50575" w14:textId="77777777" w:rsidR="0003523B" w:rsidRPr="0003523B" w:rsidRDefault="0003523B" w:rsidP="0003523B">
      <w:pPr>
        <w:pStyle w:val="ListParagraph"/>
        <w:tabs>
          <w:tab w:val="left" w:pos="-1440"/>
          <w:tab w:val="left" w:pos="-720"/>
          <w:tab w:val="left" w:pos="1440"/>
          <w:tab w:val="left" w:pos="4608"/>
        </w:tabs>
        <w:suppressAutoHyphens/>
        <w:ind w:left="1080"/>
        <w:rPr>
          <w:rFonts w:ascii="Arial" w:hAnsi="Arial"/>
          <w:b/>
          <w:spacing w:val="-3"/>
        </w:rPr>
      </w:pPr>
    </w:p>
    <w:p w14:paraId="56B4F4A3" w14:textId="20A7B293" w:rsidR="0045686A" w:rsidRPr="008C121A" w:rsidRDefault="0045686A" w:rsidP="008C121A">
      <w:pPr>
        <w:pStyle w:val="ListParagraph"/>
        <w:numPr>
          <w:ilvl w:val="0"/>
          <w:numId w:val="6"/>
        </w:numPr>
        <w:tabs>
          <w:tab w:val="left" w:pos="-1440"/>
          <w:tab w:val="left" w:pos="-720"/>
          <w:tab w:val="left" w:pos="1440"/>
          <w:tab w:val="left" w:pos="4608"/>
        </w:tabs>
        <w:suppressAutoHyphens/>
        <w:rPr>
          <w:rFonts w:ascii="Arial" w:hAnsi="Arial"/>
          <w:b/>
          <w:spacing w:val="-3"/>
        </w:rPr>
      </w:pPr>
      <w:r w:rsidRPr="008C121A">
        <w:rPr>
          <w:b/>
          <w:bCs/>
          <w:szCs w:val="24"/>
        </w:rPr>
        <w:t>APPROVAL OF ANIMAL CONTROL CONTRACT FOR 2025</w:t>
      </w:r>
      <w:r w:rsidR="0003523B" w:rsidRPr="008C121A">
        <w:rPr>
          <w:b/>
          <w:bCs/>
          <w:szCs w:val="24"/>
        </w:rPr>
        <w:t>- No Increase</w:t>
      </w:r>
    </w:p>
    <w:p w14:paraId="26A97A43" w14:textId="7B2A6427" w:rsidR="00921867" w:rsidRDefault="00921867" w:rsidP="00921867">
      <w:pPr>
        <w:widowControl w:val="0"/>
        <w:rPr>
          <w:b/>
          <w:bCs/>
          <w:szCs w:val="24"/>
        </w:rPr>
      </w:pPr>
      <w:r>
        <w:rPr>
          <w:b/>
          <w:bCs/>
          <w:szCs w:val="24"/>
        </w:rPr>
        <w:t>OLD BUSINESS</w:t>
      </w:r>
    </w:p>
    <w:p w14:paraId="5527B16C" w14:textId="3340CE34" w:rsidR="006B7345" w:rsidRDefault="0056035B" w:rsidP="0056035B">
      <w:pPr>
        <w:pStyle w:val="ListParagraph"/>
        <w:widowControl w:val="0"/>
        <w:numPr>
          <w:ilvl w:val="0"/>
          <w:numId w:val="7"/>
        </w:numPr>
        <w:rPr>
          <w:b/>
          <w:bCs/>
          <w:szCs w:val="24"/>
        </w:rPr>
      </w:pPr>
      <w:r>
        <w:rPr>
          <w:b/>
          <w:bCs/>
          <w:szCs w:val="24"/>
        </w:rPr>
        <w:t>PUBLIC HEARING AND FINAL ADOPTION – ORDINANCE 2024-0</w:t>
      </w:r>
      <w:r w:rsidR="00CC47CD">
        <w:rPr>
          <w:b/>
          <w:bCs/>
          <w:szCs w:val="24"/>
        </w:rPr>
        <w:t xml:space="preserve">07 </w:t>
      </w:r>
      <w:r>
        <w:rPr>
          <w:b/>
          <w:bCs/>
          <w:szCs w:val="24"/>
        </w:rPr>
        <w:t>-</w:t>
      </w:r>
      <w:r w:rsidR="00CC47CD">
        <w:t>AN</w:t>
      </w:r>
      <w:r w:rsidR="00CC47CD" w:rsidRPr="00921867">
        <w:rPr>
          <w:b/>
          <w:bCs/>
          <w:szCs w:val="24"/>
        </w:rPr>
        <w:t xml:space="preserve"> ORDINANCE GRANTING RENEWAL OF MUNICIPAL CONSENT TO </w:t>
      </w:r>
      <w:r w:rsidR="00CC47CD" w:rsidRPr="00921867">
        <w:rPr>
          <w:b/>
          <w:bCs/>
          <w:szCs w:val="24"/>
        </w:rPr>
        <w:lastRenderedPageBreak/>
        <w:t>COMCAST OF SOUTH JERSEY, LLC TO CONSTRUCT, CONNECT, OPERATE, AND MAINTAIN A CABLE TELEVISION AND COMMUNICATIONS SYSTEM IN THE MUNIC</w:t>
      </w:r>
      <w:r w:rsidR="00CC47CD">
        <w:rPr>
          <w:b/>
          <w:bCs/>
          <w:szCs w:val="24"/>
        </w:rPr>
        <w:t>I</w:t>
      </w:r>
      <w:r w:rsidR="00CC47CD" w:rsidRPr="00921867">
        <w:rPr>
          <w:b/>
          <w:bCs/>
          <w:szCs w:val="24"/>
        </w:rPr>
        <w:t>PALITY OF CALIFON, HUNTERDON COUNTY, NEW JERSEY</w:t>
      </w:r>
      <w:r>
        <w:rPr>
          <w:b/>
          <w:bCs/>
          <w:szCs w:val="24"/>
        </w:rPr>
        <w:t xml:space="preserve"> </w:t>
      </w:r>
    </w:p>
    <w:p w14:paraId="31576591" w14:textId="77777777" w:rsidR="00A84918" w:rsidRDefault="00A84918" w:rsidP="00A84918">
      <w:pPr>
        <w:pStyle w:val="ListParagraph"/>
        <w:widowControl w:val="0"/>
        <w:ind w:left="1080"/>
        <w:rPr>
          <w:b/>
          <w:bCs/>
          <w:szCs w:val="24"/>
        </w:rPr>
      </w:pPr>
    </w:p>
    <w:p w14:paraId="3B006B64" w14:textId="7F2B5D27" w:rsidR="00A84918" w:rsidRPr="00A84918" w:rsidRDefault="00A84918" w:rsidP="00A84918">
      <w:pPr>
        <w:pStyle w:val="ListParagraph"/>
        <w:widowControl w:val="0"/>
        <w:numPr>
          <w:ilvl w:val="0"/>
          <w:numId w:val="7"/>
        </w:numPr>
        <w:rPr>
          <w:b/>
          <w:bCs/>
          <w:szCs w:val="24"/>
        </w:rPr>
      </w:pPr>
      <w:r w:rsidRPr="00A84918">
        <w:rPr>
          <w:b/>
          <w:bCs/>
          <w:szCs w:val="24"/>
        </w:rPr>
        <w:t xml:space="preserve">Review Califon’s  Rental Code </w:t>
      </w:r>
      <w:r>
        <w:rPr>
          <w:b/>
          <w:bCs/>
          <w:szCs w:val="24"/>
        </w:rPr>
        <w:t xml:space="preserve">– Short Term Rental </w:t>
      </w:r>
    </w:p>
    <w:p w14:paraId="5EA6CCEC" w14:textId="77777777" w:rsidR="00A84918" w:rsidRDefault="00A84918" w:rsidP="00A84918">
      <w:pPr>
        <w:pStyle w:val="ListParagraph"/>
        <w:widowControl w:val="0"/>
        <w:ind w:left="1080"/>
        <w:rPr>
          <w:b/>
          <w:bCs/>
          <w:szCs w:val="24"/>
        </w:rPr>
      </w:pPr>
    </w:p>
    <w:p w14:paraId="354673C2" w14:textId="6A1EBDF5" w:rsidR="00D872CC" w:rsidRDefault="00D872CC" w:rsidP="0056035B">
      <w:pPr>
        <w:pStyle w:val="ListParagraph"/>
        <w:widowControl w:val="0"/>
        <w:numPr>
          <w:ilvl w:val="0"/>
          <w:numId w:val="7"/>
        </w:numPr>
        <w:rPr>
          <w:b/>
          <w:bCs/>
          <w:szCs w:val="24"/>
        </w:rPr>
      </w:pPr>
      <w:r>
        <w:rPr>
          <w:b/>
          <w:bCs/>
          <w:szCs w:val="24"/>
        </w:rPr>
        <w:t>EXECUTIVE SESSION- RESOLUTION 2024-6</w:t>
      </w:r>
      <w:r w:rsidR="001D1C45">
        <w:rPr>
          <w:b/>
          <w:bCs/>
          <w:szCs w:val="24"/>
        </w:rPr>
        <w:t>6</w:t>
      </w:r>
    </w:p>
    <w:p w14:paraId="60398E1E" w14:textId="77777777" w:rsidR="00EC4B4C" w:rsidRDefault="00EC4B4C" w:rsidP="00EC4B4C">
      <w:pPr>
        <w:pStyle w:val="ListParagraph"/>
        <w:widowControl w:val="0"/>
        <w:ind w:left="1080"/>
        <w:rPr>
          <w:b/>
          <w:bCs/>
          <w:szCs w:val="24"/>
        </w:rPr>
      </w:pPr>
    </w:p>
    <w:p w14:paraId="04581CC0" w14:textId="15550E09" w:rsidR="00A81011" w:rsidRPr="0056035B" w:rsidRDefault="00A81011" w:rsidP="00CC47CD">
      <w:pPr>
        <w:pStyle w:val="ListParagraph"/>
        <w:widowControl w:val="0"/>
        <w:ind w:left="1080"/>
        <w:rPr>
          <w:b/>
          <w:bCs/>
          <w:szCs w:val="24"/>
        </w:rPr>
      </w:pPr>
    </w:p>
    <w:p w14:paraId="5AB784B2" w14:textId="2969232E" w:rsidR="00812600" w:rsidRDefault="00812600">
      <w:pPr>
        <w:rPr>
          <w:b/>
          <w:bCs/>
        </w:rPr>
      </w:pPr>
      <w:r>
        <w:rPr>
          <w:b/>
          <w:bCs/>
        </w:rPr>
        <w:t>PUBLIC COMMENT</w:t>
      </w:r>
    </w:p>
    <w:p w14:paraId="77B15B74" w14:textId="48893E6C" w:rsidR="0013295E" w:rsidRDefault="00176402" w:rsidP="00176402">
      <w:pPr>
        <w:rPr>
          <w:rFonts w:cs="Times New Roman"/>
          <w:b/>
          <w:bCs/>
          <w:szCs w:val="24"/>
        </w:rPr>
      </w:pPr>
      <w:r>
        <w:rPr>
          <w:rFonts w:cs="Times New Roman"/>
          <w:b/>
          <w:bCs/>
          <w:szCs w:val="24"/>
        </w:rPr>
        <w:t>COMMITTEE REPORT</w:t>
      </w:r>
    </w:p>
    <w:p w14:paraId="3B49E8A9" w14:textId="3A79C065" w:rsidR="00176402" w:rsidRPr="00176402" w:rsidRDefault="00176402" w:rsidP="00176402">
      <w:pPr>
        <w:rPr>
          <w:rFonts w:cs="Times New Roman"/>
          <w:b/>
          <w:bCs/>
          <w:szCs w:val="24"/>
        </w:rPr>
      </w:pPr>
      <w:r>
        <w:rPr>
          <w:rFonts w:cs="Times New Roman"/>
          <w:b/>
          <w:bCs/>
          <w:szCs w:val="24"/>
        </w:rPr>
        <w:t>MAYOR’S REPORT</w:t>
      </w:r>
    </w:p>
    <w:p w14:paraId="25F494D7" w14:textId="3C8448DA" w:rsidR="00176402" w:rsidRDefault="00176402">
      <w:pPr>
        <w:rPr>
          <w:b/>
          <w:bCs/>
        </w:rPr>
      </w:pPr>
    </w:p>
    <w:sectPr w:rsidR="00176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E0AF7"/>
    <w:multiLevelType w:val="hybridMultilevel"/>
    <w:tmpl w:val="49720930"/>
    <w:lvl w:ilvl="0" w:tplc="D7B0FF72">
      <w:start w:val="1"/>
      <w:numFmt w:val="upp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6413A1"/>
    <w:multiLevelType w:val="hybridMultilevel"/>
    <w:tmpl w:val="F9DAD80A"/>
    <w:lvl w:ilvl="0" w:tplc="F5F44B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FC4923"/>
    <w:multiLevelType w:val="hybridMultilevel"/>
    <w:tmpl w:val="C4D260C4"/>
    <w:lvl w:ilvl="0" w:tplc="23A6DF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E7D17"/>
    <w:multiLevelType w:val="hybridMultilevel"/>
    <w:tmpl w:val="FBA6D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063CEE"/>
    <w:multiLevelType w:val="hybridMultilevel"/>
    <w:tmpl w:val="24F05A20"/>
    <w:lvl w:ilvl="0" w:tplc="3B129F2E">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E5B0A"/>
    <w:multiLevelType w:val="hybridMultilevel"/>
    <w:tmpl w:val="D592E37C"/>
    <w:lvl w:ilvl="0" w:tplc="EB302C1E">
      <w:start w:val="3"/>
      <w:numFmt w:val="upp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835D78"/>
    <w:multiLevelType w:val="hybridMultilevel"/>
    <w:tmpl w:val="5B80A718"/>
    <w:lvl w:ilvl="0" w:tplc="05D039C2">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372E1"/>
    <w:multiLevelType w:val="hybridMultilevel"/>
    <w:tmpl w:val="99968E76"/>
    <w:lvl w:ilvl="0" w:tplc="3C6436BE">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9245700">
    <w:abstractNumId w:val="2"/>
  </w:num>
  <w:num w:numId="2" w16cid:durableId="771170235">
    <w:abstractNumId w:val="6"/>
  </w:num>
  <w:num w:numId="3" w16cid:durableId="1046291355">
    <w:abstractNumId w:val="4"/>
  </w:num>
  <w:num w:numId="4" w16cid:durableId="2823196">
    <w:abstractNumId w:val="7"/>
  </w:num>
  <w:num w:numId="5" w16cid:durableId="1357929097">
    <w:abstractNumId w:val="3"/>
  </w:num>
  <w:num w:numId="6" w16cid:durableId="330252874">
    <w:abstractNumId w:val="0"/>
  </w:num>
  <w:num w:numId="7" w16cid:durableId="848132367">
    <w:abstractNumId w:val="1"/>
  </w:num>
  <w:num w:numId="8" w16cid:durableId="1365475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F5"/>
    <w:rsid w:val="000040CA"/>
    <w:rsid w:val="00023400"/>
    <w:rsid w:val="0003523B"/>
    <w:rsid w:val="0004262A"/>
    <w:rsid w:val="0007081A"/>
    <w:rsid w:val="000A7130"/>
    <w:rsid w:val="000E008E"/>
    <w:rsid w:val="001161F7"/>
    <w:rsid w:val="0013295E"/>
    <w:rsid w:val="00142788"/>
    <w:rsid w:val="0015074B"/>
    <w:rsid w:val="00176402"/>
    <w:rsid w:val="001866C1"/>
    <w:rsid w:val="001B0D31"/>
    <w:rsid w:val="001B7F9D"/>
    <w:rsid w:val="001D1C45"/>
    <w:rsid w:val="00203287"/>
    <w:rsid w:val="002839DD"/>
    <w:rsid w:val="002B4AAB"/>
    <w:rsid w:val="002D6DE3"/>
    <w:rsid w:val="002F7541"/>
    <w:rsid w:val="003F6E18"/>
    <w:rsid w:val="0045686A"/>
    <w:rsid w:val="0046314E"/>
    <w:rsid w:val="004A5BF5"/>
    <w:rsid w:val="00515D17"/>
    <w:rsid w:val="00554318"/>
    <w:rsid w:val="0056035B"/>
    <w:rsid w:val="005840DD"/>
    <w:rsid w:val="005F3F60"/>
    <w:rsid w:val="00650148"/>
    <w:rsid w:val="006B7345"/>
    <w:rsid w:val="00812600"/>
    <w:rsid w:val="00814911"/>
    <w:rsid w:val="0088351B"/>
    <w:rsid w:val="008C121A"/>
    <w:rsid w:val="008C224C"/>
    <w:rsid w:val="008E04ED"/>
    <w:rsid w:val="00921867"/>
    <w:rsid w:val="009B2D67"/>
    <w:rsid w:val="009F3E63"/>
    <w:rsid w:val="00A13157"/>
    <w:rsid w:val="00A16133"/>
    <w:rsid w:val="00A22D65"/>
    <w:rsid w:val="00A26CA7"/>
    <w:rsid w:val="00A81011"/>
    <w:rsid w:val="00A84918"/>
    <w:rsid w:val="00B139AA"/>
    <w:rsid w:val="00B8141E"/>
    <w:rsid w:val="00BD31AB"/>
    <w:rsid w:val="00C07748"/>
    <w:rsid w:val="00C47607"/>
    <w:rsid w:val="00C56ECA"/>
    <w:rsid w:val="00C862D0"/>
    <w:rsid w:val="00CA7344"/>
    <w:rsid w:val="00CC47CD"/>
    <w:rsid w:val="00CC7229"/>
    <w:rsid w:val="00D00C1B"/>
    <w:rsid w:val="00D03101"/>
    <w:rsid w:val="00D1453D"/>
    <w:rsid w:val="00D20989"/>
    <w:rsid w:val="00D872CC"/>
    <w:rsid w:val="00DD6AFB"/>
    <w:rsid w:val="00DE7888"/>
    <w:rsid w:val="00DF1FD6"/>
    <w:rsid w:val="00EC4B4C"/>
    <w:rsid w:val="00F315D5"/>
    <w:rsid w:val="00F51738"/>
    <w:rsid w:val="00F82502"/>
    <w:rsid w:val="00F96600"/>
    <w:rsid w:val="00FB1020"/>
    <w:rsid w:val="00FB1E78"/>
    <w:rsid w:val="00FC58FD"/>
    <w:rsid w:val="00FE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AB24F"/>
  <w15:chartTrackingRefBased/>
  <w15:docId w15:val="{A2EB108D-8E27-479D-8D81-0052A674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BF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BF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A5BF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A5BF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A5BF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A5BF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A5BF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B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B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B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B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A5B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A5B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A5B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A5B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A5B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A5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BF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B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A5BF5"/>
    <w:pPr>
      <w:spacing w:before="160"/>
      <w:jc w:val="center"/>
    </w:pPr>
    <w:rPr>
      <w:i/>
      <w:iCs/>
      <w:color w:val="404040" w:themeColor="text1" w:themeTint="BF"/>
    </w:rPr>
  </w:style>
  <w:style w:type="character" w:customStyle="1" w:styleId="QuoteChar">
    <w:name w:val="Quote Char"/>
    <w:basedOn w:val="DefaultParagraphFont"/>
    <w:link w:val="Quote"/>
    <w:uiPriority w:val="29"/>
    <w:rsid w:val="004A5BF5"/>
    <w:rPr>
      <w:i/>
      <w:iCs/>
      <w:color w:val="404040" w:themeColor="text1" w:themeTint="BF"/>
    </w:rPr>
  </w:style>
  <w:style w:type="paragraph" w:styleId="ListParagraph">
    <w:name w:val="List Paragraph"/>
    <w:basedOn w:val="Normal"/>
    <w:uiPriority w:val="34"/>
    <w:qFormat/>
    <w:rsid w:val="004A5BF5"/>
    <w:pPr>
      <w:ind w:left="720"/>
      <w:contextualSpacing/>
    </w:pPr>
  </w:style>
  <w:style w:type="character" w:styleId="IntenseEmphasis">
    <w:name w:val="Intense Emphasis"/>
    <w:basedOn w:val="DefaultParagraphFont"/>
    <w:uiPriority w:val="21"/>
    <w:qFormat/>
    <w:rsid w:val="004A5BF5"/>
    <w:rPr>
      <w:i/>
      <w:iCs/>
      <w:color w:val="0F4761" w:themeColor="accent1" w:themeShade="BF"/>
    </w:rPr>
  </w:style>
  <w:style w:type="paragraph" w:styleId="IntenseQuote">
    <w:name w:val="Intense Quote"/>
    <w:basedOn w:val="Normal"/>
    <w:next w:val="Normal"/>
    <w:link w:val="IntenseQuoteChar"/>
    <w:uiPriority w:val="30"/>
    <w:qFormat/>
    <w:rsid w:val="004A5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BF5"/>
    <w:rPr>
      <w:i/>
      <w:iCs/>
      <w:color w:val="0F4761" w:themeColor="accent1" w:themeShade="BF"/>
    </w:rPr>
  </w:style>
  <w:style w:type="character" w:styleId="IntenseReference">
    <w:name w:val="Intense Reference"/>
    <w:basedOn w:val="DefaultParagraphFont"/>
    <w:uiPriority w:val="32"/>
    <w:qFormat/>
    <w:rsid w:val="004A5BF5"/>
    <w:rPr>
      <w:b/>
      <w:bCs/>
      <w:smallCaps/>
      <w:color w:val="0F4761" w:themeColor="accent1" w:themeShade="BF"/>
      <w:spacing w:val="5"/>
    </w:rPr>
  </w:style>
  <w:style w:type="paragraph" w:styleId="NoSpacing">
    <w:name w:val="No Spacing"/>
    <w:uiPriority w:val="1"/>
    <w:qFormat/>
    <w:rsid w:val="004A5BF5"/>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54181">
      <w:bodyDiv w:val="1"/>
      <w:marLeft w:val="0"/>
      <w:marRight w:val="0"/>
      <w:marTop w:val="0"/>
      <w:marBottom w:val="0"/>
      <w:divBdr>
        <w:top w:val="none" w:sz="0" w:space="0" w:color="auto"/>
        <w:left w:val="none" w:sz="0" w:space="0" w:color="auto"/>
        <w:bottom w:val="none" w:sz="0" w:space="0" w:color="auto"/>
        <w:right w:val="none" w:sz="0" w:space="0" w:color="auto"/>
      </w:divBdr>
    </w:div>
    <w:div w:id="801117101">
      <w:bodyDiv w:val="1"/>
      <w:marLeft w:val="0"/>
      <w:marRight w:val="0"/>
      <w:marTop w:val="0"/>
      <w:marBottom w:val="0"/>
      <w:divBdr>
        <w:top w:val="none" w:sz="0" w:space="0" w:color="auto"/>
        <w:left w:val="none" w:sz="0" w:space="0" w:color="auto"/>
        <w:bottom w:val="none" w:sz="0" w:space="0" w:color="auto"/>
        <w:right w:val="none" w:sz="0" w:space="0" w:color="auto"/>
      </w:divBdr>
    </w:div>
    <w:div w:id="1191408826">
      <w:bodyDiv w:val="1"/>
      <w:marLeft w:val="0"/>
      <w:marRight w:val="0"/>
      <w:marTop w:val="0"/>
      <w:marBottom w:val="0"/>
      <w:divBdr>
        <w:top w:val="none" w:sz="0" w:space="0" w:color="auto"/>
        <w:left w:val="none" w:sz="0" w:space="0" w:color="auto"/>
        <w:bottom w:val="none" w:sz="0" w:space="0" w:color="auto"/>
        <w:right w:val="none" w:sz="0" w:space="0" w:color="auto"/>
      </w:divBdr>
    </w:div>
    <w:div w:id="1459104515">
      <w:bodyDiv w:val="1"/>
      <w:marLeft w:val="0"/>
      <w:marRight w:val="0"/>
      <w:marTop w:val="0"/>
      <w:marBottom w:val="0"/>
      <w:divBdr>
        <w:top w:val="none" w:sz="0" w:space="0" w:color="auto"/>
        <w:left w:val="none" w:sz="0" w:space="0" w:color="auto"/>
        <w:bottom w:val="none" w:sz="0" w:space="0" w:color="auto"/>
        <w:right w:val="none" w:sz="0" w:space="0" w:color="auto"/>
      </w:divBdr>
    </w:div>
    <w:div w:id="1537347542">
      <w:bodyDiv w:val="1"/>
      <w:marLeft w:val="0"/>
      <w:marRight w:val="0"/>
      <w:marTop w:val="0"/>
      <w:marBottom w:val="0"/>
      <w:divBdr>
        <w:top w:val="none" w:sz="0" w:space="0" w:color="auto"/>
        <w:left w:val="none" w:sz="0" w:space="0" w:color="auto"/>
        <w:bottom w:val="none" w:sz="0" w:space="0" w:color="auto"/>
        <w:right w:val="none" w:sz="0" w:space="0" w:color="auto"/>
      </w:divBdr>
    </w:div>
    <w:div w:id="1612348832">
      <w:bodyDiv w:val="1"/>
      <w:marLeft w:val="0"/>
      <w:marRight w:val="0"/>
      <w:marTop w:val="0"/>
      <w:marBottom w:val="0"/>
      <w:divBdr>
        <w:top w:val="none" w:sz="0" w:space="0" w:color="auto"/>
        <w:left w:val="none" w:sz="0" w:space="0" w:color="auto"/>
        <w:bottom w:val="none" w:sz="0" w:space="0" w:color="auto"/>
        <w:right w:val="none" w:sz="0" w:space="0" w:color="auto"/>
      </w:divBdr>
    </w:div>
    <w:div w:id="20561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D12CD-03C0-4FB4-AF1A-88E111EF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1583</Characters>
  <Application>Microsoft Office Word</Application>
  <DocSecurity>0</DocSecurity>
  <Lines>58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cp:lastPrinted>2024-09-30T16:04:00Z</cp:lastPrinted>
  <dcterms:created xsi:type="dcterms:W3CDTF">2024-10-16T20:56:00Z</dcterms:created>
  <dcterms:modified xsi:type="dcterms:W3CDTF">2024-10-16T20:56:00Z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c1a92fec-6dfa-4905-969e-9adb9563284f</vt:lpwstr>
  </property>
</Properties>
</file>