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70E73E8"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Pr>
          <w:rFonts w:ascii="Times New Roman" w:hAnsi="Times New Roman" w:cs="Times New Roman"/>
          <w:b/>
          <w:caps/>
          <w:sz w:val="28"/>
          <w:szCs w:val="28"/>
        </w:rPr>
        <w:t xml:space="preserve"> AGENDA</w:t>
      </w:r>
    </w:p>
    <w:p w14:paraId="571DBE88" w14:textId="511EBD28" w:rsidR="00AF0CBE" w:rsidRDefault="00A80C36"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MARCH 1</w:t>
      </w:r>
      <w:r w:rsidR="002E67B6">
        <w:rPr>
          <w:rFonts w:ascii="Times New Roman" w:hAnsi="Times New Roman" w:cs="Times New Roman"/>
          <w:b/>
          <w:caps/>
          <w:sz w:val="28"/>
          <w:szCs w:val="28"/>
        </w:rPr>
        <w:t>5</w:t>
      </w:r>
      <w:r w:rsidR="00AF0CBE">
        <w:rPr>
          <w:rFonts w:ascii="Times New Roman" w:hAnsi="Times New Roman" w:cs="Times New Roman"/>
          <w:b/>
          <w:caps/>
          <w:sz w:val="28"/>
          <w:szCs w:val="28"/>
        </w:rPr>
        <w:t>, 2023</w:t>
      </w:r>
      <w:r>
        <w:rPr>
          <w:rFonts w:ascii="Times New Roman" w:hAnsi="Times New Roman" w:cs="Times New Roman"/>
          <w:b/>
          <w:caps/>
          <w:sz w:val="28"/>
          <w:szCs w:val="28"/>
        </w:rPr>
        <w:t xml:space="preserve"> </w:t>
      </w:r>
      <w:r w:rsidR="00AF0CBE">
        <w:rPr>
          <w:rFonts w:ascii="Times New Roman" w:hAnsi="Times New Roman" w:cs="Times New Roman"/>
          <w:b/>
          <w:caps/>
          <w:sz w:val="28"/>
          <w:szCs w:val="28"/>
        </w:rPr>
        <w:t>7:30 pm</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2458580C"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A80C36">
        <w:rPr>
          <w:rFonts w:ascii="Times New Roman" w:hAnsi="Times New Roman" w:cs="Times New Roman"/>
          <w:bCs/>
          <w:sz w:val="24"/>
          <w:szCs w:val="24"/>
        </w:rPr>
        <w:t>MARCH 1</w:t>
      </w:r>
      <w:r w:rsidR="002E67B6">
        <w:rPr>
          <w:rFonts w:ascii="Times New Roman" w:hAnsi="Times New Roman" w:cs="Times New Roman"/>
          <w:bCs/>
          <w:sz w:val="24"/>
          <w:szCs w:val="24"/>
        </w:rPr>
        <w:t>5</w:t>
      </w:r>
      <w:r w:rsidR="00A80C36" w:rsidRPr="00A80C36">
        <w:rPr>
          <w:rFonts w:ascii="Times New Roman" w:hAnsi="Times New Roman" w:cs="Times New Roman"/>
          <w:bCs/>
          <w:sz w:val="24"/>
          <w:szCs w:val="24"/>
          <w:vertAlign w:val="superscript"/>
        </w:rPr>
        <w:t>TH</w:t>
      </w:r>
      <w:r w:rsidR="00A80C36">
        <w:rPr>
          <w:rFonts w:ascii="Times New Roman" w:hAnsi="Times New Roman" w:cs="Times New Roman"/>
          <w:bCs/>
          <w:sz w:val="24"/>
          <w:szCs w:val="24"/>
        </w:rPr>
        <w:t xml:space="preserve"> </w:t>
      </w:r>
      <w:r>
        <w:rPr>
          <w:rFonts w:ascii="Times New Roman" w:hAnsi="Times New Roman" w:cs="Times New Roman"/>
          <w:bCs/>
          <w:sz w:val="24"/>
          <w:szCs w:val="24"/>
        </w:rPr>
        <w:t>AT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1B21407"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C51F3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 xml:space="preserve">PLEDGE OF ALLEGIANCE </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4E54B877"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sidR="003B41D1">
        <w:rPr>
          <w:rFonts w:ascii="Times New Roman" w:hAnsi="Times New Roman" w:cs="Times New Roman"/>
          <w:bCs/>
          <w:sz w:val="24"/>
          <w:szCs w:val="24"/>
        </w:rPr>
        <w:t xml:space="preserve">Richard </w:t>
      </w:r>
      <w:proofErr w:type="spellStart"/>
      <w:r w:rsidR="003B41D1">
        <w:rPr>
          <w:rFonts w:ascii="Times New Roman" w:hAnsi="Times New Roman" w:cs="Times New Roman"/>
          <w:bCs/>
          <w:sz w:val="24"/>
          <w:szCs w:val="24"/>
        </w:rPr>
        <w:t>Baggstrom</w:t>
      </w:r>
      <w:proofErr w:type="spellEnd"/>
      <w:r>
        <w:rPr>
          <w:rFonts w:ascii="Times New Roman" w:hAnsi="Times New Roman" w:cs="Times New Roman"/>
          <w:bCs/>
          <w:sz w:val="24"/>
          <w:szCs w:val="24"/>
        </w:rPr>
        <w:tab/>
      </w:r>
      <w:r>
        <w:rPr>
          <w:rFonts w:ascii="Times New Roman" w:hAnsi="Times New Roman" w:cs="Times New Roman"/>
          <w:bCs/>
          <w:sz w:val="24"/>
          <w:szCs w:val="24"/>
        </w:rPr>
        <w:tab/>
      </w:r>
      <w:r w:rsidR="008F12CC">
        <w:rPr>
          <w:rFonts w:ascii="Times New Roman" w:hAnsi="Times New Roman" w:cs="Times New Roman"/>
          <w:bCs/>
          <w:sz w:val="24"/>
          <w:szCs w:val="24"/>
        </w:rPr>
        <w:t xml:space="preserve"> </w:t>
      </w:r>
      <w:r>
        <w:rPr>
          <w:rFonts w:ascii="Times New Roman" w:hAnsi="Times New Roman" w:cs="Times New Roman"/>
          <w:bCs/>
          <w:sz w:val="24"/>
          <w:szCs w:val="24"/>
        </w:rPr>
        <w:t>Leo Janas</w:t>
      </w:r>
    </w:p>
    <w:p w14:paraId="1FD5ED57" w14:textId="73FD0FD1"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r>
      <w:r w:rsidR="003B41D1">
        <w:rPr>
          <w:rFonts w:ascii="Times New Roman" w:hAnsi="Times New Roman" w:cs="Times New Roman"/>
          <w:bCs/>
          <w:sz w:val="24"/>
          <w:szCs w:val="24"/>
        </w:rPr>
        <w:t xml:space="preserve">           </w:t>
      </w:r>
      <w:r w:rsidR="008F12CC">
        <w:rPr>
          <w:rFonts w:ascii="Times New Roman" w:hAnsi="Times New Roman" w:cs="Times New Roman"/>
          <w:bCs/>
          <w:sz w:val="24"/>
          <w:szCs w:val="24"/>
        </w:rPr>
        <w:t xml:space="preserve">  </w:t>
      </w:r>
      <w:r>
        <w:rPr>
          <w:rFonts w:ascii="Times New Roman" w:hAnsi="Times New Roman" w:cs="Times New Roman"/>
          <w:bCs/>
          <w:sz w:val="24"/>
          <w:szCs w:val="24"/>
        </w:rPr>
        <w:t>Arthur Owens</w:t>
      </w:r>
    </w:p>
    <w:p w14:paraId="6CFEF6BF" w14:textId="2EFF3FEB"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r>
      <w:r w:rsidR="003B41D1">
        <w:rPr>
          <w:rFonts w:ascii="Times New Roman" w:hAnsi="Times New Roman" w:cs="Times New Roman"/>
          <w:bCs/>
          <w:sz w:val="24"/>
          <w:szCs w:val="24"/>
        </w:rPr>
        <w:t xml:space="preserve">           </w:t>
      </w:r>
      <w:r w:rsidR="008F12CC">
        <w:rPr>
          <w:rFonts w:ascii="Times New Roman" w:hAnsi="Times New Roman" w:cs="Times New Roman"/>
          <w:bCs/>
          <w:sz w:val="24"/>
          <w:szCs w:val="24"/>
        </w:rPr>
        <w:t xml:space="preserve">  </w:t>
      </w:r>
      <w:r>
        <w:rPr>
          <w:rFonts w:ascii="Times New Roman" w:hAnsi="Times New Roman" w:cs="Times New Roman"/>
          <w:bCs/>
          <w:sz w:val="24"/>
          <w:szCs w:val="24"/>
        </w:rPr>
        <w:t xml:space="preserve">Jason </w:t>
      </w:r>
      <w:proofErr w:type="spellStart"/>
      <w:r>
        <w:rPr>
          <w:rFonts w:ascii="Times New Roman" w:hAnsi="Times New Roman" w:cs="Times New Roman"/>
          <w:bCs/>
          <w:sz w:val="24"/>
          <w:szCs w:val="24"/>
        </w:rPr>
        <w:t>Bittay</w:t>
      </w:r>
      <w:proofErr w:type="spellEnd"/>
    </w:p>
    <w:p w14:paraId="0C4CFCEB"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77777777"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612F58A1" w14:textId="77777777" w:rsidR="00AA5D28" w:rsidRDefault="00AA5D28" w:rsidP="00AF0CBE">
      <w:pPr>
        <w:pStyle w:val="NoSpacing"/>
        <w:rPr>
          <w:rFonts w:ascii="Times New Roman" w:hAnsi="Times New Roman" w:cs="Times New Roman"/>
          <w:b/>
          <w:bCs/>
          <w:sz w:val="24"/>
          <w:szCs w:val="24"/>
        </w:rPr>
      </w:pPr>
    </w:p>
    <w:p w14:paraId="76B4CD3F" w14:textId="1A7A963D"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1026093F" w14:textId="625471EC" w:rsidR="00705ED1" w:rsidRDefault="00705ED1" w:rsidP="00705ED1">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Historic Preservation Plan</w:t>
      </w:r>
    </w:p>
    <w:p w14:paraId="32CAA80C" w14:textId="708FAF2B" w:rsidR="00705ED1" w:rsidRPr="00705ED1" w:rsidRDefault="00705ED1" w:rsidP="00705ED1">
      <w:pPr>
        <w:pStyle w:val="NoSpacing"/>
        <w:ind w:left="234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379510D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lastRenderedPageBreak/>
        <w:t>Communications/Correspondence</w:t>
      </w:r>
    </w:p>
    <w:p w14:paraId="6CB4AFEC" w14:textId="44E20E6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p>
    <w:p w14:paraId="059A07C6" w14:textId="77777777" w:rsidR="009348CA" w:rsidRDefault="009348CA" w:rsidP="00AF0CBE">
      <w:pPr>
        <w:pStyle w:val="NoSpacing"/>
        <w:rPr>
          <w:rFonts w:ascii="Times New Roman" w:hAnsi="Times New Roman" w:cs="Times New Roman"/>
          <w:b/>
          <w:bCs/>
          <w:sz w:val="24"/>
          <w:szCs w:val="24"/>
        </w:rPr>
      </w:pPr>
    </w:p>
    <w:p w14:paraId="18105640" w14:textId="503C274E"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62BE3C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20E63D7D" w14:textId="77777777" w:rsidR="00AF0CBE" w:rsidRDefault="00AF0CBE" w:rsidP="00AF0CBE">
      <w:pPr>
        <w:pStyle w:val="NoSpacing"/>
        <w:rPr>
          <w:rFonts w:ascii="Times New Roman" w:hAnsi="Times New Roman" w:cs="Times New Roman"/>
          <w:b/>
          <w:bCs/>
          <w:sz w:val="24"/>
          <w:szCs w:val="24"/>
        </w:rPr>
      </w:pPr>
    </w:p>
    <w:p w14:paraId="3BD1B8EE" w14:textId="0CCDEDC9" w:rsidR="00AF0C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043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8864841">
    <w:abstractNumId w:val="4"/>
  </w:num>
  <w:num w:numId="3" w16cid:durableId="1437675238">
    <w:abstractNumId w:val="5"/>
  </w:num>
  <w:num w:numId="4" w16cid:durableId="1605570362">
    <w:abstractNumId w:val="2"/>
  </w:num>
  <w:num w:numId="5" w16cid:durableId="2033651076">
    <w:abstractNumId w:val="3"/>
  </w:num>
  <w:num w:numId="6" w16cid:durableId="1922324121">
    <w:abstractNumId w:val="11"/>
  </w:num>
  <w:num w:numId="7" w16cid:durableId="1961104736">
    <w:abstractNumId w:val="8"/>
  </w:num>
  <w:num w:numId="8" w16cid:durableId="2049717419">
    <w:abstractNumId w:val="7"/>
  </w:num>
  <w:num w:numId="9" w16cid:durableId="3285116">
    <w:abstractNumId w:val="0"/>
  </w:num>
  <w:num w:numId="10" w16cid:durableId="458383439">
    <w:abstractNumId w:val="10"/>
  </w:num>
  <w:num w:numId="11" w16cid:durableId="193882500">
    <w:abstractNumId w:val="13"/>
  </w:num>
  <w:num w:numId="12" w16cid:durableId="1530141694">
    <w:abstractNumId w:val="6"/>
  </w:num>
  <w:num w:numId="13" w16cid:durableId="653992260">
    <w:abstractNumId w:val="12"/>
  </w:num>
  <w:num w:numId="14" w16cid:durableId="1576011212">
    <w:abstractNumId w:val="9"/>
  </w:num>
  <w:num w:numId="15" w16cid:durableId="1475878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BE"/>
    <w:rsid w:val="002E67B6"/>
    <w:rsid w:val="0032739C"/>
    <w:rsid w:val="003B41D1"/>
    <w:rsid w:val="00444646"/>
    <w:rsid w:val="00521140"/>
    <w:rsid w:val="005644E1"/>
    <w:rsid w:val="005E25D3"/>
    <w:rsid w:val="00705ED1"/>
    <w:rsid w:val="00747718"/>
    <w:rsid w:val="00890D86"/>
    <w:rsid w:val="008F12CC"/>
    <w:rsid w:val="009348CA"/>
    <w:rsid w:val="009A1546"/>
    <w:rsid w:val="009D5040"/>
    <w:rsid w:val="00A42A89"/>
    <w:rsid w:val="00A5068B"/>
    <w:rsid w:val="00A80C36"/>
    <w:rsid w:val="00AA5D28"/>
    <w:rsid w:val="00AF0CBE"/>
    <w:rsid w:val="00BC09DA"/>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301</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kmastro@califonboro.net</cp:lastModifiedBy>
  <cp:revision>2</cp:revision>
  <dcterms:created xsi:type="dcterms:W3CDTF">2023-03-15T13:44:00Z</dcterms:created>
  <dcterms:modified xsi:type="dcterms:W3CDTF">2023-03-15T13:44:00Z</dcterms:modified>
</cp:coreProperties>
</file>