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69CD" w14:textId="77777777" w:rsidR="005118C6" w:rsidRDefault="005118C6" w:rsidP="005118C6">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29B8C3AD" w14:textId="77777777" w:rsidR="005118C6" w:rsidRDefault="005118C6" w:rsidP="005118C6">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30379466" w14:textId="46165DD2" w:rsidR="005118C6" w:rsidRDefault="005118C6" w:rsidP="005118C6">
      <w:pPr>
        <w:pStyle w:val="NoSpacing"/>
        <w:jc w:val="center"/>
        <w:rPr>
          <w:rFonts w:ascii="Times New Roman" w:hAnsi="Times New Roman" w:cs="Times New Roman"/>
          <w:b/>
          <w:sz w:val="24"/>
          <w:szCs w:val="24"/>
        </w:rPr>
      </w:pPr>
      <w:r>
        <w:rPr>
          <w:rFonts w:ascii="Times New Roman" w:hAnsi="Times New Roman" w:cs="Times New Roman"/>
          <w:b/>
          <w:sz w:val="24"/>
          <w:szCs w:val="24"/>
        </w:rPr>
        <w:t>September 21, 2023</w:t>
      </w:r>
    </w:p>
    <w:p w14:paraId="5F44CAA5" w14:textId="77777777" w:rsidR="005118C6" w:rsidRDefault="005118C6" w:rsidP="005118C6">
      <w:pPr>
        <w:pStyle w:val="NoSpacing"/>
        <w:jc w:val="center"/>
        <w:rPr>
          <w:rFonts w:ascii="Times New Roman" w:hAnsi="Times New Roman" w:cs="Times New Roman"/>
          <w:b/>
          <w:sz w:val="24"/>
          <w:szCs w:val="24"/>
        </w:rPr>
      </w:pPr>
    </w:p>
    <w:p w14:paraId="6D1F019E" w14:textId="79818A53" w:rsidR="005118C6" w:rsidRDefault="005118C6" w:rsidP="005118C6">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598DF6E5" w14:textId="77777777" w:rsidR="005118C6" w:rsidRDefault="005118C6" w:rsidP="005118C6">
      <w:pPr>
        <w:pStyle w:val="NoSpacing"/>
        <w:rPr>
          <w:rFonts w:ascii="Times New Roman" w:hAnsi="Times New Roman" w:cs="Times New Roman"/>
          <w:b/>
          <w:i/>
          <w:sz w:val="24"/>
          <w:szCs w:val="24"/>
        </w:rPr>
      </w:pPr>
    </w:p>
    <w:p w14:paraId="364589A1" w14:textId="77777777" w:rsidR="005118C6" w:rsidRDefault="005118C6" w:rsidP="005118C6">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24BDC88C" w14:textId="77777777" w:rsidR="005118C6" w:rsidRDefault="005118C6" w:rsidP="005118C6">
      <w:pPr>
        <w:pStyle w:val="NoSpacing"/>
        <w:rPr>
          <w:rFonts w:ascii="Times New Roman" w:hAnsi="Times New Roman" w:cs="Times New Roman"/>
          <w:b/>
          <w:sz w:val="24"/>
          <w:szCs w:val="24"/>
        </w:rPr>
      </w:pPr>
    </w:p>
    <w:p w14:paraId="1FC35B48" w14:textId="2C3CA4E5" w:rsidR="005118C6" w:rsidRDefault="005118C6" w:rsidP="005118C6">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Baggstrom, L. Janas, M. Medea J. Ruggiero, </w:t>
      </w:r>
    </w:p>
    <w:p w14:paraId="2491AA61" w14:textId="2AAED8C0" w:rsidR="005118C6" w:rsidRDefault="005118C6" w:rsidP="005118C6">
      <w:pPr>
        <w:pStyle w:val="NoSpacing"/>
        <w:rPr>
          <w:rFonts w:ascii="Times New Roman" w:hAnsi="Times New Roman" w:cs="Times New Roman"/>
          <w:b/>
          <w:sz w:val="24"/>
          <w:szCs w:val="24"/>
        </w:rPr>
      </w:pPr>
      <w:r>
        <w:rPr>
          <w:rFonts w:ascii="Times New Roman" w:hAnsi="Times New Roman" w:cs="Times New Roman"/>
          <w:b/>
          <w:sz w:val="24"/>
          <w:szCs w:val="24"/>
        </w:rPr>
        <w:t xml:space="preserve">                           ABSENT: E. Haversang, C. Smith</w:t>
      </w:r>
    </w:p>
    <w:p w14:paraId="631E0141" w14:textId="3A056A4C" w:rsidR="005118C6" w:rsidRDefault="005118C6" w:rsidP="005118C6">
      <w:pPr>
        <w:pStyle w:val="NoSpacing"/>
        <w:rPr>
          <w:rFonts w:ascii="Times New Roman" w:hAnsi="Times New Roman" w:cs="Times New Roman"/>
          <w:b/>
          <w:sz w:val="24"/>
          <w:szCs w:val="24"/>
        </w:rPr>
      </w:pPr>
      <w:r>
        <w:rPr>
          <w:rFonts w:ascii="Times New Roman" w:hAnsi="Times New Roman" w:cs="Times New Roman"/>
          <w:b/>
          <w:sz w:val="24"/>
          <w:szCs w:val="24"/>
        </w:rPr>
        <w:t>Also, Present Via Zoom: Borough Attorney, Mark Anderson</w:t>
      </w:r>
    </w:p>
    <w:p w14:paraId="79C99196" w14:textId="3B377CC1" w:rsidR="00677FE2" w:rsidRDefault="008609E5" w:rsidP="005118C6">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Chief J. Almer</w:t>
      </w:r>
    </w:p>
    <w:p w14:paraId="5626AF7C" w14:textId="017C0FB6" w:rsidR="00677FE2" w:rsidRDefault="00677FE2" w:rsidP="005118C6">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5BB20287" w14:textId="081F1726" w:rsidR="00677FE2" w:rsidRDefault="00677FE2" w:rsidP="005118C6">
      <w:pPr>
        <w:pStyle w:val="NoSpacing"/>
        <w:rPr>
          <w:rFonts w:ascii="Times New Roman" w:hAnsi="Times New Roman" w:cs="Times New Roman"/>
          <w:bCs/>
          <w:sz w:val="24"/>
          <w:szCs w:val="24"/>
        </w:rPr>
      </w:pPr>
    </w:p>
    <w:p w14:paraId="29D7B3F1" w14:textId="523BB207" w:rsidR="00677FE2" w:rsidRDefault="00677FE2" w:rsidP="005118C6">
      <w:pPr>
        <w:pStyle w:val="NoSpacing"/>
        <w:rPr>
          <w:rFonts w:ascii="Times New Roman" w:hAnsi="Times New Roman" w:cs="Times New Roman"/>
          <w:bCs/>
          <w:sz w:val="24"/>
          <w:szCs w:val="24"/>
        </w:rPr>
      </w:pPr>
      <w:r>
        <w:rPr>
          <w:rFonts w:ascii="Times New Roman" w:hAnsi="Times New Roman" w:cs="Times New Roman"/>
          <w:bCs/>
          <w:sz w:val="24"/>
          <w:szCs w:val="24"/>
        </w:rPr>
        <w:t>Minutes were tabled until October 5, 2023.</w:t>
      </w:r>
    </w:p>
    <w:p w14:paraId="73C24CAC" w14:textId="77777777" w:rsidR="00677FE2" w:rsidRDefault="00677FE2" w:rsidP="005118C6">
      <w:pPr>
        <w:pStyle w:val="NoSpacing"/>
        <w:rPr>
          <w:rFonts w:ascii="Times New Roman" w:hAnsi="Times New Roman" w:cs="Times New Roman"/>
          <w:bCs/>
          <w:sz w:val="24"/>
          <w:szCs w:val="24"/>
        </w:rPr>
      </w:pPr>
    </w:p>
    <w:p w14:paraId="40EC46E6" w14:textId="7770DE8D" w:rsidR="00677FE2" w:rsidRDefault="00677FE2" w:rsidP="005118C6">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43B9E01C" w14:textId="77777777" w:rsidR="00677FE2" w:rsidRDefault="00677FE2" w:rsidP="005118C6">
      <w:pPr>
        <w:pStyle w:val="NoSpacing"/>
        <w:rPr>
          <w:rFonts w:ascii="Times New Roman" w:hAnsi="Times New Roman" w:cs="Times New Roman"/>
          <w:b/>
          <w:sz w:val="24"/>
          <w:szCs w:val="24"/>
        </w:rPr>
      </w:pPr>
    </w:p>
    <w:p w14:paraId="7C5DC308" w14:textId="12325569" w:rsidR="00677FE2" w:rsidRDefault="00677FE2" w:rsidP="005118C6">
      <w:pPr>
        <w:pStyle w:val="NoSpacing"/>
        <w:rPr>
          <w:rFonts w:ascii="Times New Roman" w:hAnsi="Times New Roman" w:cs="Times New Roman"/>
          <w:bCs/>
          <w:sz w:val="24"/>
          <w:szCs w:val="24"/>
        </w:rPr>
      </w:pPr>
      <w:proofErr w:type="gramStart"/>
      <w:r>
        <w:rPr>
          <w:rFonts w:ascii="Times New Roman" w:hAnsi="Times New Roman" w:cs="Times New Roman"/>
          <w:bCs/>
          <w:sz w:val="24"/>
          <w:szCs w:val="24"/>
        </w:rPr>
        <w:t>Motion</w:t>
      </w:r>
      <w:proofErr w:type="gramEnd"/>
      <w:r>
        <w:rPr>
          <w:rFonts w:ascii="Times New Roman" w:hAnsi="Times New Roman" w:cs="Times New Roman"/>
          <w:bCs/>
          <w:sz w:val="24"/>
          <w:szCs w:val="24"/>
        </w:rPr>
        <w:t xml:space="preserve"> was made by M. Medea seconded by L. Janas to approve the list of bills in the amount of $32,174.89.</w:t>
      </w:r>
    </w:p>
    <w:p w14:paraId="43E2D6A0" w14:textId="26CD6BEA" w:rsidR="00677FE2" w:rsidRDefault="00677FE2" w:rsidP="005118C6">
      <w:pPr>
        <w:pStyle w:val="NoSpacing"/>
        <w:rPr>
          <w:rFonts w:ascii="Times New Roman" w:hAnsi="Times New Roman" w:cs="Times New Roman"/>
          <w:bCs/>
          <w:sz w:val="24"/>
          <w:szCs w:val="24"/>
        </w:rPr>
      </w:pPr>
    </w:p>
    <w:p w14:paraId="0B4BEA82" w14:textId="242E2328" w:rsidR="00677FE2" w:rsidRDefault="00677FE2" w:rsidP="005118C6">
      <w:pPr>
        <w:pStyle w:val="NoSpacing"/>
        <w:rPr>
          <w:rFonts w:ascii="Times New Roman" w:hAnsi="Times New Roman" w:cs="Times New Roman"/>
          <w:b/>
          <w:sz w:val="24"/>
          <w:szCs w:val="24"/>
        </w:rPr>
      </w:pPr>
      <w:r>
        <w:rPr>
          <w:rFonts w:ascii="Times New Roman" w:hAnsi="Times New Roman" w:cs="Times New Roman"/>
          <w:b/>
          <w:sz w:val="24"/>
          <w:szCs w:val="24"/>
        </w:rPr>
        <w:t>COMMUNICATIONS AND CORRESPONDENCE</w:t>
      </w:r>
    </w:p>
    <w:p w14:paraId="50CC4FED" w14:textId="77777777" w:rsidR="00677FE2" w:rsidRDefault="00677FE2" w:rsidP="005118C6">
      <w:pPr>
        <w:pStyle w:val="NoSpacing"/>
        <w:rPr>
          <w:rFonts w:ascii="Times New Roman" w:hAnsi="Times New Roman" w:cs="Times New Roman"/>
          <w:b/>
          <w:sz w:val="24"/>
          <w:szCs w:val="24"/>
        </w:rPr>
      </w:pPr>
    </w:p>
    <w:p w14:paraId="62A68957" w14:textId="10B8D421" w:rsidR="00677FE2" w:rsidRDefault="002A3651" w:rsidP="005118C6">
      <w:pPr>
        <w:pStyle w:val="NoSpacing"/>
        <w:rPr>
          <w:rFonts w:ascii="Times New Roman" w:hAnsi="Times New Roman" w:cs="Times New Roman"/>
          <w:bCs/>
          <w:sz w:val="24"/>
          <w:szCs w:val="24"/>
        </w:rPr>
      </w:pPr>
      <w:r>
        <w:rPr>
          <w:rFonts w:ascii="Times New Roman" w:hAnsi="Times New Roman" w:cs="Times New Roman"/>
          <w:bCs/>
          <w:sz w:val="24"/>
          <w:szCs w:val="24"/>
        </w:rPr>
        <w:t>Clerk Mastro advised that she has been in contact with a representative from GO Hunterdon and they will be do a site visit of the sidewalks in downtown Califon for safety review.</w:t>
      </w:r>
    </w:p>
    <w:p w14:paraId="51AAC043" w14:textId="214EF175" w:rsidR="002A3651" w:rsidRDefault="002A3651" w:rsidP="005118C6">
      <w:pPr>
        <w:pStyle w:val="NoSpacing"/>
        <w:rPr>
          <w:rFonts w:ascii="Times New Roman" w:hAnsi="Times New Roman" w:cs="Times New Roman"/>
          <w:bCs/>
          <w:sz w:val="24"/>
          <w:szCs w:val="24"/>
        </w:rPr>
      </w:pPr>
      <w:r>
        <w:rPr>
          <w:rFonts w:ascii="Times New Roman" w:hAnsi="Times New Roman" w:cs="Times New Roman"/>
          <w:bCs/>
          <w:sz w:val="24"/>
          <w:szCs w:val="24"/>
        </w:rPr>
        <w:t xml:space="preserve">Clerk Mastro and tax assessor, Penny </w:t>
      </w:r>
      <w:proofErr w:type="spellStart"/>
      <w:r>
        <w:rPr>
          <w:rFonts w:ascii="Times New Roman" w:hAnsi="Times New Roman" w:cs="Times New Roman"/>
          <w:bCs/>
          <w:sz w:val="24"/>
          <w:szCs w:val="24"/>
        </w:rPr>
        <w:t>Holenstein</w:t>
      </w:r>
      <w:proofErr w:type="spellEnd"/>
      <w:r>
        <w:rPr>
          <w:rFonts w:ascii="Times New Roman" w:hAnsi="Times New Roman" w:cs="Times New Roman"/>
          <w:bCs/>
          <w:sz w:val="24"/>
          <w:szCs w:val="24"/>
        </w:rPr>
        <w:t xml:space="preserve"> met with Suburban Consulting engineers about the tax map digitalization project. The project is going smoothly and the estimate that the final product will be ready at the end of the 1</w:t>
      </w:r>
      <w:r w:rsidRPr="002A3651">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quarter of 2024. P. </w:t>
      </w:r>
      <w:proofErr w:type="spellStart"/>
      <w:r>
        <w:rPr>
          <w:rFonts w:ascii="Times New Roman" w:hAnsi="Times New Roman" w:cs="Times New Roman"/>
          <w:bCs/>
          <w:sz w:val="24"/>
          <w:szCs w:val="24"/>
        </w:rPr>
        <w:t>Hole</w:t>
      </w:r>
      <w:r w:rsidR="000774D8">
        <w:rPr>
          <w:rFonts w:ascii="Times New Roman" w:hAnsi="Times New Roman" w:cs="Times New Roman"/>
          <w:bCs/>
          <w:sz w:val="24"/>
          <w:szCs w:val="24"/>
        </w:rPr>
        <w:t>ns</w:t>
      </w:r>
      <w:r>
        <w:rPr>
          <w:rFonts w:ascii="Times New Roman" w:hAnsi="Times New Roman" w:cs="Times New Roman"/>
          <w:bCs/>
          <w:sz w:val="24"/>
          <w:szCs w:val="24"/>
        </w:rPr>
        <w:t>tein</w:t>
      </w:r>
      <w:proofErr w:type="spellEnd"/>
      <w:r>
        <w:rPr>
          <w:rFonts w:ascii="Times New Roman" w:hAnsi="Times New Roman" w:cs="Times New Roman"/>
          <w:bCs/>
          <w:sz w:val="24"/>
          <w:szCs w:val="24"/>
        </w:rPr>
        <w:t xml:space="preserve"> advised that she </w:t>
      </w:r>
      <w:proofErr w:type="gramStart"/>
      <w:r w:rsidR="000774D8">
        <w:rPr>
          <w:rFonts w:ascii="Times New Roman" w:hAnsi="Times New Roman" w:cs="Times New Roman"/>
          <w:bCs/>
          <w:sz w:val="24"/>
          <w:szCs w:val="24"/>
        </w:rPr>
        <w:t xml:space="preserve">will </w:t>
      </w:r>
      <w:r>
        <w:rPr>
          <w:rFonts w:ascii="Times New Roman" w:hAnsi="Times New Roman" w:cs="Times New Roman"/>
          <w:bCs/>
          <w:sz w:val="24"/>
          <w:szCs w:val="24"/>
        </w:rPr>
        <w:t>arrange</w:t>
      </w:r>
      <w:proofErr w:type="gramEnd"/>
      <w:r>
        <w:rPr>
          <w:rFonts w:ascii="Times New Roman" w:hAnsi="Times New Roman" w:cs="Times New Roman"/>
          <w:bCs/>
          <w:sz w:val="24"/>
          <w:szCs w:val="24"/>
        </w:rPr>
        <w:t xml:space="preserve"> with Hunterdon County for us to have access to these digital maps as we do not have the ARC View GIS Software that is required.  A list of </w:t>
      </w:r>
      <w:r w:rsidR="003E597D">
        <w:rPr>
          <w:rFonts w:ascii="Times New Roman" w:hAnsi="Times New Roman" w:cs="Times New Roman"/>
          <w:bCs/>
          <w:sz w:val="24"/>
          <w:szCs w:val="24"/>
        </w:rPr>
        <w:t>easements</w:t>
      </w:r>
      <w:r>
        <w:rPr>
          <w:rFonts w:ascii="Times New Roman" w:hAnsi="Times New Roman" w:cs="Times New Roman"/>
          <w:bCs/>
          <w:sz w:val="24"/>
          <w:szCs w:val="24"/>
        </w:rPr>
        <w:t xml:space="preserve"> and deeds that are needed by the engineers </w:t>
      </w:r>
      <w:r w:rsidR="000774D8">
        <w:rPr>
          <w:rFonts w:ascii="Times New Roman" w:hAnsi="Times New Roman" w:cs="Times New Roman"/>
          <w:bCs/>
          <w:sz w:val="24"/>
          <w:szCs w:val="24"/>
        </w:rPr>
        <w:t>was</w:t>
      </w:r>
      <w:r>
        <w:rPr>
          <w:rFonts w:ascii="Times New Roman" w:hAnsi="Times New Roman" w:cs="Times New Roman"/>
          <w:bCs/>
          <w:sz w:val="24"/>
          <w:szCs w:val="24"/>
        </w:rPr>
        <w:t xml:space="preserve"> </w:t>
      </w:r>
      <w:r w:rsidR="00DB4DEF">
        <w:rPr>
          <w:rFonts w:ascii="Times New Roman" w:hAnsi="Times New Roman" w:cs="Times New Roman"/>
          <w:bCs/>
          <w:sz w:val="24"/>
          <w:szCs w:val="24"/>
        </w:rPr>
        <w:t>given</w:t>
      </w:r>
      <w:r>
        <w:rPr>
          <w:rFonts w:ascii="Times New Roman" w:hAnsi="Times New Roman" w:cs="Times New Roman"/>
          <w:bCs/>
          <w:sz w:val="24"/>
          <w:szCs w:val="24"/>
        </w:rPr>
        <w:t xml:space="preserve"> to Clerk Mastro and P. </w:t>
      </w:r>
      <w:proofErr w:type="spellStart"/>
      <w:r>
        <w:rPr>
          <w:rFonts w:ascii="Times New Roman" w:hAnsi="Times New Roman" w:cs="Times New Roman"/>
          <w:bCs/>
          <w:sz w:val="24"/>
          <w:szCs w:val="24"/>
        </w:rPr>
        <w:t>Holenstein</w:t>
      </w:r>
      <w:proofErr w:type="spellEnd"/>
      <w:r>
        <w:rPr>
          <w:rFonts w:ascii="Times New Roman" w:hAnsi="Times New Roman" w:cs="Times New Roman"/>
          <w:bCs/>
          <w:sz w:val="24"/>
          <w:szCs w:val="24"/>
        </w:rPr>
        <w:t xml:space="preserve"> to </w:t>
      </w:r>
      <w:r w:rsidR="00332909">
        <w:rPr>
          <w:rFonts w:ascii="Times New Roman" w:hAnsi="Times New Roman" w:cs="Times New Roman"/>
          <w:bCs/>
          <w:sz w:val="24"/>
          <w:szCs w:val="24"/>
        </w:rPr>
        <w:t>provide Suburban</w:t>
      </w:r>
      <w:r>
        <w:rPr>
          <w:rFonts w:ascii="Times New Roman" w:hAnsi="Times New Roman" w:cs="Times New Roman"/>
          <w:bCs/>
          <w:sz w:val="24"/>
          <w:szCs w:val="24"/>
        </w:rPr>
        <w:t>.</w:t>
      </w:r>
    </w:p>
    <w:p w14:paraId="30B073C7" w14:textId="3B28840A" w:rsidR="002A3651" w:rsidRDefault="00DB4DEF" w:rsidP="005118C6">
      <w:pPr>
        <w:pStyle w:val="NoSpacing"/>
        <w:rPr>
          <w:rFonts w:ascii="Times New Roman" w:hAnsi="Times New Roman" w:cs="Times New Roman"/>
          <w:bCs/>
          <w:sz w:val="24"/>
          <w:szCs w:val="24"/>
        </w:rPr>
      </w:pPr>
      <w:r>
        <w:rPr>
          <w:rFonts w:ascii="Times New Roman" w:hAnsi="Times New Roman" w:cs="Times New Roman"/>
          <w:bCs/>
          <w:sz w:val="24"/>
          <w:szCs w:val="24"/>
        </w:rPr>
        <w:t>_email from Everbridge – 9/18/23- the cost of the software for emergency notification would be $5,400 the first year and $5000 every other year following.</w:t>
      </w:r>
    </w:p>
    <w:p w14:paraId="6A13BE03" w14:textId="1FE475ED" w:rsidR="00DB4DEF" w:rsidRDefault="00DB4DEF" w:rsidP="005118C6">
      <w:pPr>
        <w:pStyle w:val="NoSpacing"/>
        <w:rPr>
          <w:rFonts w:ascii="Times New Roman" w:hAnsi="Times New Roman" w:cs="Times New Roman"/>
          <w:bCs/>
          <w:sz w:val="24"/>
          <w:szCs w:val="24"/>
        </w:rPr>
      </w:pPr>
      <w:r>
        <w:rPr>
          <w:rFonts w:ascii="Times New Roman" w:hAnsi="Times New Roman" w:cs="Times New Roman"/>
          <w:bCs/>
          <w:sz w:val="24"/>
          <w:szCs w:val="24"/>
        </w:rPr>
        <w:t>_email to CPS advising them there would be crosswalk coverage at Main and School Street for the Halloween lunch break.</w:t>
      </w:r>
    </w:p>
    <w:p w14:paraId="521E4743" w14:textId="645D9647" w:rsidR="00DB4DEF" w:rsidRDefault="00DB4DEF" w:rsidP="005118C6">
      <w:pPr>
        <w:pStyle w:val="NoSpacing"/>
        <w:rPr>
          <w:rFonts w:ascii="Times New Roman" w:hAnsi="Times New Roman" w:cs="Times New Roman"/>
          <w:bCs/>
          <w:sz w:val="24"/>
          <w:szCs w:val="24"/>
        </w:rPr>
      </w:pPr>
      <w:r>
        <w:rPr>
          <w:rFonts w:ascii="Times New Roman" w:hAnsi="Times New Roman" w:cs="Times New Roman"/>
          <w:bCs/>
          <w:sz w:val="24"/>
          <w:szCs w:val="24"/>
        </w:rPr>
        <w:t>_ Note from resident M. Feldman concerning condition of Guinea Hollow Road.</w:t>
      </w:r>
    </w:p>
    <w:p w14:paraId="3EAAE511" w14:textId="2FD0C7AD" w:rsidR="00DB4DEF" w:rsidRDefault="00DB4DEF" w:rsidP="005118C6">
      <w:pPr>
        <w:pStyle w:val="NoSpacing"/>
        <w:rPr>
          <w:rFonts w:ascii="Times New Roman" w:hAnsi="Times New Roman" w:cs="Times New Roman"/>
          <w:bCs/>
          <w:sz w:val="24"/>
          <w:szCs w:val="24"/>
        </w:rPr>
      </w:pPr>
      <w:r>
        <w:rPr>
          <w:rFonts w:ascii="Times New Roman" w:hAnsi="Times New Roman" w:cs="Times New Roman"/>
          <w:bCs/>
          <w:sz w:val="24"/>
          <w:szCs w:val="24"/>
        </w:rPr>
        <w:t xml:space="preserve">_email from </w:t>
      </w:r>
      <w:proofErr w:type="gramStart"/>
      <w:r>
        <w:rPr>
          <w:rFonts w:ascii="Times New Roman" w:hAnsi="Times New Roman" w:cs="Times New Roman"/>
          <w:bCs/>
          <w:sz w:val="24"/>
          <w:szCs w:val="24"/>
        </w:rPr>
        <w:t>NJDEP ,</w:t>
      </w:r>
      <w:proofErr w:type="gramEnd"/>
      <w:r>
        <w:rPr>
          <w:rFonts w:ascii="Times New Roman" w:hAnsi="Times New Roman" w:cs="Times New Roman"/>
          <w:bCs/>
          <w:sz w:val="24"/>
          <w:szCs w:val="24"/>
        </w:rPr>
        <w:t xml:space="preserve"> 9/21/23 opportunity for Ms4 Stormwater Program Coordinator Training on Oct 8</w:t>
      </w:r>
      <w:r w:rsidRPr="00DB4DE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or Oct 18</w:t>
      </w:r>
      <w:r w:rsidRPr="00DB4DEF">
        <w:rPr>
          <w:rFonts w:ascii="Times New Roman" w:hAnsi="Times New Roman" w:cs="Times New Roman"/>
          <w:bCs/>
          <w:sz w:val="24"/>
          <w:szCs w:val="24"/>
          <w:vertAlign w:val="superscript"/>
        </w:rPr>
        <w:t>th</w:t>
      </w:r>
      <w:r>
        <w:rPr>
          <w:rFonts w:ascii="Times New Roman" w:hAnsi="Times New Roman" w:cs="Times New Roman"/>
          <w:bCs/>
          <w:sz w:val="24"/>
          <w:szCs w:val="24"/>
        </w:rPr>
        <w:t>. This is required for the SPC but is also available for people who would like to review this information.</w:t>
      </w:r>
    </w:p>
    <w:p w14:paraId="3BD3F866" w14:textId="3ACBAF84" w:rsidR="00DB4DEF" w:rsidRDefault="00DB4DEF" w:rsidP="005118C6">
      <w:pPr>
        <w:pStyle w:val="NoSpacing"/>
        <w:rPr>
          <w:rFonts w:ascii="Times New Roman" w:hAnsi="Times New Roman" w:cs="Times New Roman"/>
          <w:bCs/>
          <w:sz w:val="24"/>
          <w:szCs w:val="24"/>
        </w:rPr>
      </w:pPr>
      <w:r>
        <w:rPr>
          <w:rFonts w:ascii="Times New Roman" w:hAnsi="Times New Roman" w:cs="Times New Roman"/>
          <w:bCs/>
          <w:sz w:val="24"/>
          <w:szCs w:val="24"/>
        </w:rPr>
        <w:t>_email from Hunterdon County Clerk, M. Melfi advising there will be an open house to celebrate their new offices on October 17</w:t>
      </w:r>
      <w:r w:rsidRPr="00DB4DEF">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6A2A947C" w14:textId="5ABEDB71" w:rsidR="00DB4DEF" w:rsidRDefault="00DB4DEF" w:rsidP="005118C6">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_letter from Califon Historical Society approving the roof replacement </w:t>
      </w:r>
      <w:r w:rsidR="00E61750">
        <w:rPr>
          <w:rFonts w:ascii="Times New Roman" w:hAnsi="Times New Roman" w:cs="Times New Roman"/>
          <w:bCs/>
          <w:sz w:val="24"/>
          <w:szCs w:val="24"/>
        </w:rPr>
        <w:t>on the Califon Municipal Building dated 9/20/23.</w:t>
      </w:r>
    </w:p>
    <w:p w14:paraId="1CD25E5E" w14:textId="5B6FFD24" w:rsidR="003E597D" w:rsidRDefault="003E597D" w:rsidP="005118C6">
      <w:pPr>
        <w:pStyle w:val="NoSpacing"/>
        <w:rPr>
          <w:rFonts w:ascii="Times New Roman" w:hAnsi="Times New Roman" w:cs="Times New Roman"/>
          <w:bCs/>
          <w:sz w:val="24"/>
          <w:szCs w:val="24"/>
        </w:rPr>
      </w:pPr>
      <w:r>
        <w:rPr>
          <w:rFonts w:ascii="Times New Roman" w:hAnsi="Times New Roman" w:cs="Times New Roman"/>
          <w:bCs/>
          <w:sz w:val="24"/>
          <w:szCs w:val="24"/>
        </w:rPr>
        <w:t xml:space="preserve">_email from M. Romano, a student who has reserved the park for filming a documentary for </w:t>
      </w:r>
      <w:r w:rsidR="00DD4005">
        <w:rPr>
          <w:rFonts w:ascii="Times New Roman" w:hAnsi="Times New Roman" w:cs="Times New Roman"/>
          <w:bCs/>
          <w:sz w:val="24"/>
          <w:szCs w:val="24"/>
        </w:rPr>
        <w:t>a school</w:t>
      </w:r>
      <w:r>
        <w:rPr>
          <w:rFonts w:ascii="Times New Roman" w:hAnsi="Times New Roman" w:cs="Times New Roman"/>
          <w:bCs/>
          <w:sz w:val="24"/>
          <w:szCs w:val="24"/>
        </w:rPr>
        <w:t xml:space="preserve"> project. He will also be filming at Victorian Square Mall and has permission from the landlords.</w:t>
      </w:r>
    </w:p>
    <w:p w14:paraId="2A850D1A" w14:textId="04EA5DC4" w:rsidR="003E597D" w:rsidRDefault="003E597D" w:rsidP="005118C6">
      <w:pPr>
        <w:pStyle w:val="NoSpacing"/>
        <w:rPr>
          <w:rFonts w:ascii="Times New Roman" w:hAnsi="Times New Roman" w:cs="Times New Roman"/>
          <w:bCs/>
          <w:sz w:val="24"/>
          <w:szCs w:val="24"/>
        </w:rPr>
      </w:pPr>
      <w:r>
        <w:rPr>
          <w:rFonts w:ascii="Times New Roman" w:hAnsi="Times New Roman" w:cs="Times New Roman"/>
          <w:bCs/>
          <w:sz w:val="24"/>
          <w:szCs w:val="24"/>
        </w:rPr>
        <w:t>__email from Califon Public School advising of storm water inlet being clogged on School Street.</w:t>
      </w:r>
    </w:p>
    <w:p w14:paraId="7DECD233" w14:textId="77777777" w:rsidR="003E597D" w:rsidRDefault="003E597D" w:rsidP="005118C6">
      <w:pPr>
        <w:pStyle w:val="NoSpacing"/>
        <w:rPr>
          <w:rFonts w:ascii="Times New Roman" w:hAnsi="Times New Roman" w:cs="Times New Roman"/>
          <w:bCs/>
          <w:sz w:val="24"/>
          <w:szCs w:val="24"/>
        </w:rPr>
      </w:pPr>
    </w:p>
    <w:p w14:paraId="5EAFC24B" w14:textId="77777777" w:rsidR="0094087C" w:rsidRDefault="0094087C" w:rsidP="0094087C">
      <w:pPr>
        <w:pStyle w:val="NoSpacing"/>
        <w:rPr>
          <w:rFonts w:ascii="Times New Roman" w:hAnsi="Times New Roman" w:cs="Times New Roman"/>
          <w:sz w:val="24"/>
          <w:szCs w:val="24"/>
        </w:rPr>
      </w:pPr>
      <w:r>
        <w:rPr>
          <w:rFonts w:ascii="Times New Roman" w:hAnsi="Times New Roman" w:cs="Times New Roman"/>
          <w:b/>
          <w:bCs/>
          <w:sz w:val="24"/>
          <w:szCs w:val="24"/>
        </w:rPr>
        <w:t>NEW BUSINESS</w:t>
      </w:r>
      <w:r>
        <w:rPr>
          <w:rFonts w:ascii="Times New Roman" w:hAnsi="Times New Roman" w:cs="Times New Roman"/>
          <w:sz w:val="24"/>
          <w:szCs w:val="24"/>
        </w:rPr>
        <w:t xml:space="preserve"> </w:t>
      </w:r>
    </w:p>
    <w:p w14:paraId="17BDB1C2" w14:textId="77777777" w:rsidR="0094087C" w:rsidRDefault="0094087C" w:rsidP="0094087C">
      <w:pPr>
        <w:pStyle w:val="NoSpacing"/>
        <w:rPr>
          <w:rFonts w:ascii="Times New Roman" w:hAnsi="Times New Roman" w:cs="Times New Roman"/>
          <w:sz w:val="24"/>
          <w:szCs w:val="24"/>
        </w:rPr>
      </w:pPr>
    </w:p>
    <w:p w14:paraId="63591247" w14:textId="3F771AE1" w:rsidR="0094087C" w:rsidRDefault="0094087C" w:rsidP="0094087C">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RESOLUTION</w:t>
      </w:r>
      <w:r w:rsidR="00DD4005">
        <w:rPr>
          <w:rFonts w:ascii="Times New Roman" w:hAnsi="Times New Roman" w:cs="Times New Roman"/>
          <w:b/>
          <w:bCs/>
          <w:sz w:val="24"/>
          <w:szCs w:val="24"/>
        </w:rPr>
        <w:t>- OPPOSING</w:t>
      </w:r>
      <w:r>
        <w:rPr>
          <w:rFonts w:ascii="Times New Roman" w:hAnsi="Times New Roman" w:cs="Times New Roman"/>
          <w:b/>
          <w:bCs/>
          <w:sz w:val="24"/>
          <w:szCs w:val="24"/>
        </w:rPr>
        <w:t xml:space="preserve"> H.R. 3372, WHICH WOULD ESTABLISH A 10-YEAR “PILOT PROGRAM FOR STATES TO TEST 91,000 POUND TRUCKS</w:t>
      </w:r>
    </w:p>
    <w:p w14:paraId="0C483224" w14:textId="28430E21" w:rsidR="0094087C" w:rsidRDefault="0094087C" w:rsidP="0094087C">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203AF34F" w14:textId="77777777" w:rsidR="0094087C" w:rsidRDefault="0094087C" w:rsidP="0094087C">
      <w:pPr>
        <w:pStyle w:val="NoSpacing"/>
        <w:rPr>
          <w:rFonts w:ascii="Times New Roman" w:hAnsi="Times New Roman" w:cs="Times New Roman"/>
          <w:sz w:val="24"/>
          <w:szCs w:val="24"/>
        </w:rPr>
      </w:pPr>
    </w:p>
    <w:p w14:paraId="24EAF587" w14:textId="64DA040C" w:rsidR="0094087C" w:rsidRPr="0094087C" w:rsidRDefault="0094087C" w:rsidP="0094087C">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RESOLUTION 2023-65</w:t>
      </w:r>
    </w:p>
    <w:p w14:paraId="6D33D7C2" w14:textId="77777777" w:rsidR="00E61750" w:rsidRDefault="00E61750" w:rsidP="005118C6">
      <w:pPr>
        <w:pStyle w:val="NoSpacing"/>
        <w:rPr>
          <w:rFonts w:ascii="Times New Roman" w:hAnsi="Times New Roman" w:cs="Times New Roman"/>
          <w:bCs/>
          <w:sz w:val="24"/>
          <w:szCs w:val="24"/>
        </w:rPr>
      </w:pPr>
    </w:p>
    <w:p w14:paraId="5CAFAA31" w14:textId="77777777" w:rsidR="00DB4DEF" w:rsidRPr="00677FE2" w:rsidRDefault="00DB4DEF" w:rsidP="005118C6">
      <w:pPr>
        <w:pStyle w:val="NoSpacing"/>
        <w:rPr>
          <w:rFonts w:ascii="Times New Roman" w:hAnsi="Times New Roman" w:cs="Times New Roman"/>
          <w:bCs/>
          <w:sz w:val="24"/>
          <w:szCs w:val="24"/>
        </w:rPr>
      </w:pPr>
    </w:p>
    <w:tbl>
      <w:tblPr>
        <w:tblStyle w:val="table"/>
        <w:tblW w:w="5000" w:type="pct"/>
        <w:tblInd w:w="0" w:type="dxa"/>
        <w:tblLook w:val="05E0" w:firstRow="1" w:lastRow="1" w:firstColumn="1" w:lastColumn="1" w:noHBand="0" w:noVBand="1"/>
      </w:tblPr>
      <w:tblGrid>
        <w:gridCol w:w="9360"/>
      </w:tblGrid>
      <w:tr w:rsidR="00DD4005" w14:paraId="59ABBBBA" w14:textId="77777777" w:rsidTr="00721D7C">
        <w:tc>
          <w:tcPr>
            <w:tcW w:w="5000" w:type="pct"/>
            <w:tcMar>
              <w:top w:w="15" w:type="dxa"/>
              <w:left w:w="20" w:type="dxa"/>
              <w:bottom w:w="15" w:type="dxa"/>
              <w:right w:w="20" w:type="dxa"/>
            </w:tcMar>
            <w:hideMark/>
          </w:tcPr>
          <w:p w14:paraId="77C19CDD" w14:textId="77777777" w:rsidR="00DD4005" w:rsidRDefault="00DD4005" w:rsidP="00721D7C">
            <w:pPr>
              <w:spacing w:line="240" w:lineRule="auto"/>
              <w:rPr>
                <w:rFonts w:ascii="Times New Roman" w:eastAsia="Times New Roman" w:hAnsi="Times New Roman"/>
                <w:sz w:val="24"/>
                <w:szCs w:val="24"/>
              </w:rPr>
            </w:pPr>
            <w:r>
              <w:rPr>
                <w:rFonts w:ascii="Arial" w:eastAsia="Arial" w:hAnsi="Arial" w:cs="Arial"/>
                <w:b/>
                <w:bCs/>
                <w:sz w:val="24"/>
                <w:szCs w:val="24"/>
              </w:rPr>
              <w:t>STATE OF NEW JERSEY</w:t>
            </w:r>
          </w:p>
        </w:tc>
      </w:tr>
      <w:tr w:rsidR="00DD4005" w14:paraId="3A4E154D" w14:textId="77777777" w:rsidTr="00721D7C">
        <w:tc>
          <w:tcPr>
            <w:tcW w:w="5000" w:type="pct"/>
            <w:tcMar>
              <w:top w:w="15" w:type="dxa"/>
              <w:left w:w="20" w:type="dxa"/>
              <w:bottom w:w="15" w:type="dxa"/>
              <w:right w:w="20" w:type="dxa"/>
            </w:tcMar>
            <w:hideMark/>
          </w:tcPr>
          <w:p w14:paraId="2C4DA8B6" w14:textId="77777777" w:rsidR="00DD4005" w:rsidRDefault="00DD4005" w:rsidP="00721D7C">
            <w:pPr>
              <w:spacing w:line="240" w:lineRule="auto"/>
              <w:rPr>
                <w:rFonts w:ascii="Times New Roman" w:eastAsia="Times New Roman" w:hAnsi="Times New Roman"/>
                <w:sz w:val="24"/>
                <w:szCs w:val="24"/>
              </w:rPr>
            </w:pPr>
            <w:r>
              <w:rPr>
                <w:rFonts w:ascii="Arial" w:eastAsia="Arial" w:hAnsi="Arial" w:cs="Arial"/>
                <w:b/>
                <w:bCs/>
                <w:sz w:val="24"/>
                <w:szCs w:val="24"/>
              </w:rPr>
              <w:t>COUNTY OF HUNTERDON</w:t>
            </w:r>
          </w:p>
        </w:tc>
      </w:tr>
      <w:tr w:rsidR="00DD4005" w14:paraId="26FFCE77" w14:textId="77777777" w:rsidTr="00721D7C">
        <w:tc>
          <w:tcPr>
            <w:tcW w:w="5000" w:type="pct"/>
            <w:tcMar>
              <w:top w:w="15" w:type="dxa"/>
              <w:left w:w="20" w:type="dxa"/>
              <w:bottom w:w="15" w:type="dxa"/>
              <w:right w:w="20" w:type="dxa"/>
            </w:tcMar>
            <w:hideMark/>
          </w:tcPr>
          <w:p w14:paraId="6093F3E0" w14:textId="77777777" w:rsidR="00DD4005" w:rsidRDefault="00DD4005" w:rsidP="00721D7C">
            <w:pPr>
              <w:spacing w:line="240" w:lineRule="auto"/>
              <w:rPr>
                <w:rFonts w:ascii="Times New Roman" w:eastAsia="Times New Roman" w:hAnsi="Times New Roman"/>
                <w:sz w:val="24"/>
                <w:szCs w:val="24"/>
              </w:rPr>
            </w:pPr>
            <w:r>
              <w:rPr>
                <w:rFonts w:ascii="Times New Roman" w:eastAsia="Times New Roman" w:hAnsi="Times New Roman"/>
                <w:sz w:val="24"/>
                <w:szCs w:val="24"/>
              </w:rPr>
              <w:t> </w:t>
            </w:r>
          </w:p>
        </w:tc>
      </w:tr>
      <w:tr w:rsidR="00DD4005" w14:paraId="2AE505D7" w14:textId="77777777" w:rsidTr="00721D7C">
        <w:tc>
          <w:tcPr>
            <w:tcW w:w="5000" w:type="pct"/>
            <w:tcMar>
              <w:top w:w="15" w:type="dxa"/>
              <w:left w:w="20" w:type="dxa"/>
              <w:bottom w:w="15" w:type="dxa"/>
              <w:right w:w="20" w:type="dxa"/>
            </w:tcMar>
          </w:tcPr>
          <w:p w14:paraId="3EA068E6" w14:textId="77777777" w:rsidR="00DD4005" w:rsidRDefault="00DD4005" w:rsidP="00721D7C">
            <w:pPr>
              <w:spacing w:line="240" w:lineRule="auto"/>
              <w:rPr>
                <w:rFonts w:ascii="Times New Roman" w:eastAsia="Times New Roman" w:hAnsi="Times New Roman"/>
                <w:sz w:val="24"/>
                <w:szCs w:val="24"/>
              </w:rPr>
            </w:pPr>
          </w:p>
        </w:tc>
      </w:tr>
      <w:tr w:rsidR="00DD4005" w14:paraId="250618B7" w14:textId="77777777" w:rsidTr="00721D7C">
        <w:tc>
          <w:tcPr>
            <w:tcW w:w="5000" w:type="pct"/>
            <w:tcMar>
              <w:top w:w="15" w:type="dxa"/>
              <w:left w:w="20" w:type="dxa"/>
              <w:bottom w:w="15" w:type="dxa"/>
              <w:right w:w="20" w:type="dxa"/>
            </w:tcMar>
            <w:hideMark/>
          </w:tcPr>
          <w:p w14:paraId="2F1DCB1E" w14:textId="77777777" w:rsidR="00DD4005" w:rsidRDefault="00DD4005" w:rsidP="00721D7C">
            <w:pPr>
              <w:spacing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BOROUGH OF CALIFON</w:t>
            </w:r>
          </w:p>
        </w:tc>
      </w:tr>
    </w:tbl>
    <w:p w14:paraId="75EEDDA6" w14:textId="77777777" w:rsidR="00DD4005" w:rsidRDefault="00DD4005" w:rsidP="00DD4005">
      <w:pPr>
        <w:rPr>
          <w:vanish/>
        </w:rPr>
      </w:pPr>
    </w:p>
    <w:tbl>
      <w:tblPr>
        <w:tblStyle w:val="table"/>
        <w:tblW w:w="5000" w:type="pct"/>
        <w:tblInd w:w="0" w:type="dxa"/>
        <w:tblLook w:val="05E0" w:firstRow="1" w:lastRow="1" w:firstColumn="1" w:lastColumn="1" w:noHBand="0" w:noVBand="1"/>
      </w:tblPr>
      <w:tblGrid>
        <w:gridCol w:w="9360"/>
      </w:tblGrid>
      <w:tr w:rsidR="00DD4005" w14:paraId="697E6D13" w14:textId="77777777" w:rsidTr="00721D7C">
        <w:tc>
          <w:tcPr>
            <w:tcW w:w="5000" w:type="pct"/>
            <w:tcMar>
              <w:top w:w="15" w:type="dxa"/>
              <w:left w:w="20" w:type="dxa"/>
              <w:bottom w:w="15" w:type="dxa"/>
              <w:right w:w="20" w:type="dxa"/>
            </w:tcMar>
            <w:hideMark/>
          </w:tcPr>
          <w:p w14:paraId="67BA19D8" w14:textId="77777777" w:rsidR="00DD4005" w:rsidRDefault="00DD4005" w:rsidP="00721D7C">
            <w:pPr>
              <w:spacing w:line="240" w:lineRule="auto"/>
              <w:jc w:val="center"/>
              <w:rPr>
                <w:rFonts w:ascii="Times New Roman" w:eastAsia="Times New Roman" w:hAnsi="Times New Roman"/>
                <w:sz w:val="24"/>
                <w:szCs w:val="24"/>
              </w:rPr>
            </w:pPr>
            <w:r>
              <w:rPr>
                <w:rFonts w:ascii="Times New Roman" w:eastAsia="Arial" w:hAnsi="Times New Roman"/>
                <w:b/>
                <w:bCs/>
                <w:caps/>
                <w:sz w:val="24"/>
                <w:szCs w:val="24"/>
              </w:rPr>
              <w:t xml:space="preserve">Resolution </w:t>
            </w:r>
            <w:r>
              <w:rPr>
                <w:rFonts w:ascii="Times New Roman" w:eastAsia="Arial" w:hAnsi="Times New Roman"/>
                <w:b/>
                <w:bCs/>
                <w:caps/>
                <w:sz w:val="24"/>
                <w:szCs w:val="24"/>
              </w:rPr>
              <w:br/>
              <w:t xml:space="preserve">2023-65 </w:t>
            </w:r>
          </w:p>
        </w:tc>
      </w:tr>
      <w:tr w:rsidR="00DD4005" w14:paraId="46A2F48B" w14:textId="77777777" w:rsidTr="00721D7C">
        <w:tc>
          <w:tcPr>
            <w:tcW w:w="5000" w:type="pct"/>
            <w:tcMar>
              <w:top w:w="15" w:type="dxa"/>
              <w:left w:w="20" w:type="dxa"/>
              <w:bottom w:w="15" w:type="dxa"/>
              <w:right w:w="20" w:type="dxa"/>
            </w:tcMar>
            <w:hideMark/>
          </w:tcPr>
          <w:p w14:paraId="322B6A8A" w14:textId="77777777" w:rsidR="00DD4005" w:rsidRDefault="00DD4005" w:rsidP="00721D7C">
            <w:pPr>
              <w:spacing w:line="240" w:lineRule="auto"/>
              <w:jc w:val="center"/>
              <w:rPr>
                <w:rFonts w:ascii="Times New Roman" w:eastAsia="Times New Roman" w:hAnsi="Times New Roman"/>
                <w:sz w:val="24"/>
                <w:szCs w:val="24"/>
              </w:rPr>
            </w:pPr>
            <w:r>
              <w:rPr>
                <w:rFonts w:ascii="Times New Roman" w:eastAsia="Arial" w:hAnsi="Times New Roman"/>
                <w:sz w:val="24"/>
                <w:szCs w:val="24"/>
              </w:rPr>
              <w:t>Opposing H.R. 3372, Which Would Establish a 10-Year “Pilot Program for States to Test 91,000 Pound Trucks</w:t>
            </w:r>
          </w:p>
        </w:tc>
      </w:tr>
      <w:tr w:rsidR="00DD4005" w14:paraId="4550E9A6" w14:textId="77777777" w:rsidTr="00721D7C">
        <w:tc>
          <w:tcPr>
            <w:tcW w:w="5000" w:type="pct"/>
            <w:tcMar>
              <w:top w:w="15" w:type="dxa"/>
              <w:left w:w="20" w:type="dxa"/>
              <w:bottom w:w="15" w:type="dxa"/>
              <w:right w:w="20" w:type="dxa"/>
            </w:tcMar>
            <w:hideMark/>
          </w:tcPr>
          <w:p w14:paraId="748C4C1D" w14:textId="77777777" w:rsidR="00DD4005" w:rsidRDefault="00DD4005" w:rsidP="00721D7C">
            <w:pPr>
              <w:spacing w:line="240" w:lineRule="auto"/>
              <w:rPr>
                <w:rFonts w:ascii="Times New Roman" w:eastAsia="Times New Roman" w:hAnsi="Times New Roman"/>
                <w:sz w:val="24"/>
                <w:szCs w:val="24"/>
              </w:rPr>
            </w:pPr>
            <w:r>
              <w:rPr>
                <w:rFonts w:ascii="Times New Roman" w:eastAsia="Times New Roman" w:hAnsi="Times New Roman"/>
                <w:sz w:val="24"/>
                <w:szCs w:val="24"/>
              </w:rPr>
              <w:t> </w:t>
            </w:r>
          </w:p>
        </w:tc>
      </w:tr>
    </w:tbl>
    <w:p w14:paraId="4C205B8C" w14:textId="77777777" w:rsidR="00DD4005" w:rsidRDefault="00DD4005" w:rsidP="00DD4005">
      <w:pPr>
        <w:rPr>
          <w:vanish/>
        </w:rPr>
      </w:pPr>
    </w:p>
    <w:tbl>
      <w:tblPr>
        <w:tblStyle w:val="table"/>
        <w:tblW w:w="4952" w:type="pct"/>
        <w:tblInd w:w="90" w:type="dxa"/>
        <w:tblLook w:val="05E0" w:firstRow="1" w:lastRow="1" w:firstColumn="1" w:lastColumn="1" w:noHBand="0" w:noVBand="1"/>
      </w:tblPr>
      <w:tblGrid>
        <w:gridCol w:w="9270"/>
      </w:tblGrid>
      <w:tr w:rsidR="00DD4005" w14:paraId="39C8629F" w14:textId="77777777" w:rsidTr="008E08D7">
        <w:tc>
          <w:tcPr>
            <w:tcW w:w="5000" w:type="pct"/>
            <w:tcMar>
              <w:top w:w="15" w:type="dxa"/>
              <w:left w:w="20" w:type="dxa"/>
              <w:bottom w:w="15" w:type="dxa"/>
              <w:right w:w="20" w:type="dxa"/>
            </w:tcMar>
            <w:hideMark/>
          </w:tcPr>
          <w:p w14:paraId="1064E653" w14:textId="77777777" w:rsidR="00DD4005" w:rsidRPr="008E08D7" w:rsidRDefault="00DD4005" w:rsidP="00721D7C">
            <w:pPr>
              <w:spacing w:line="240" w:lineRule="auto"/>
              <w:rPr>
                <w:rFonts w:ascii="Times New Roman" w:eastAsia="Arial" w:hAnsi="Times New Roman"/>
                <w:color w:val="000000"/>
                <w:sz w:val="24"/>
                <w:szCs w:val="24"/>
              </w:rPr>
            </w:pPr>
            <w:r w:rsidRPr="008E08D7">
              <w:rPr>
                <w:rFonts w:ascii="Times New Roman" w:eastAsia="Arial" w:hAnsi="Times New Roman"/>
                <w:b/>
                <w:bCs/>
                <w:color w:val="000000"/>
                <w:sz w:val="24"/>
                <w:szCs w:val="24"/>
              </w:rPr>
              <w:t>WHEREAS, </w:t>
            </w:r>
            <w:r w:rsidRPr="008E08D7">
              <w:rPr>
                <w:rFonts w:ascii="Times New Roman" w:eastAsia="Arial" w:hAnsi="Times New Roman"/>
                <w:color w:val="000000"/>
                <w:sz w:val="24"/>
                <w:szCs w:val="24"/>
              </w:rPr>
              <w:t>H.R. 3372, was introduced in the House of Representatives on May 16, 2023, and would create a program for states to ‘test’ 91,000-pound trucks on their roads; and</w:t>
            </w:r>
            <w:r w:rsidRPr="008E08D7">
              <w:rPr>
                <w:rFonts w:ascii="Times New Roman" w:eastAsia="Arial" w:hAnsi="Times New Roman"/>
                <w:color w:val="000000"/>
                <w:sz w:val="24"/>
                <w:szCs w:val="24"/>
              </w:rPr>
              <w:br/>
              <w:t> </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WHEREAS, </w:t>
            </w:r>
            <w:r w:rsidRPr="008E08D7">
              <w:rPr>
                <w:rFonts w:ascii="Times New Roman" w:eastAsia="Arial" w:hAnsi="Times New Roman"/>
                <w:color w:val="000000"/>
                <w:sz w:val="24"/>
                <w:szCs w:val="24"/>
              </w:rPr>
              <w:t>this increase to 91,000 pounds, represents a nearly 14% increase over the current large rigs which are approximately 80,000 pounds in weight; and</w:t>
            </w:r>
            <w:r w:rsidRPr="008E08D7">
              <w:rPr>
                <w:rFonts w:ascii="Times New Roman" w:eastAsia="Arial" w:hAnsi="Times New Roman"/>
                <w:color w:val="000000"/>
                <w:sz w:val="24"/>
                <w:szCs w:val="24"/>
              </w:rPr>
              <w:br/>
              <w:t> </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WHEREAS, </w:t>
            </w:r>
            <w:r w:rsidRPr="008E08D7">
              <w:rPr>
                <w:rFonts w:ascii="Times New Roman" w:eastAsia="Arial" w:hAnsi="Times New Roman"/>
                <w:color w:val="000000"/>
                <w:sz w:val="24"/>
                <w:szCs w:val="24"/>
              </w:rPr>
              <w:t xml:space="preserve">a 2023, joint study prepared by the </w:t>
            </w:r>
            <w:r w:rsidRPr="008E08D7">
              <w:rPr>
                <w:rFonts w:ascii="Times New Roman" w:eastAsia="Arial" w:hAnsi="Times New Roman"/>
                <w:i/>
                <w:iCs/>
                <w:color w:val="000000"/>
                <w:sz w:val="24"/>
                <w:szCs w:val="24"/>
              </w:rPr>
              <w:t>National Association of Counties</w:t>
            </w:r>
            <w:r w:rsidRPr="008E08D7">
              <w:rPr>
                <w:rFonts w:ascii="Times New Roman" w:eastAsia="Arial" w:hAnsi="Times New Roman"/>
                <w:color w:val="000000"/>
                <w:sz w:val="24"/>
                <w:szCs w:val="24"/>
              </w:rPr>
              <w:t xml:space="preserve"> and </w:t>
            </w:r>
            <w:r w:rsidRPr="008E08D7">
              <w:rPr>
                <w:rFonts w:ascii="Times New Roman" w:eastAsia="Arial" w:hAnsi="Times New Roman"/>
                <w:i/>
                <w:iCs/>
                <w:color w:val="000000"/>
                <w:sz w:val="24"/>
                <w:szCs w:val="24"/>
              </w:rPr>
              <w:t>National Association of County Engineers,</w:t>
            </w:r>
            <w:r w:rsidRPr="008E08D7">
              <w:rPr>
                <w:rFonts w:ascii="Times New Roman" w:eastAsia="Arial" w:hAnsi="Times New Roman"/>
                <w:color w:val="000000"/>
                <w:sz w:val="24"/>
                <w:szCs w:val="24"/>
              </w:rPr>
              <w:t xml:space="preserve"> found that 72,000 local bridges across the country can’t safely handle 91,000-pound trucks and that it would cost $61 billion to replace them; and</w:t>
            </w:r>
            <w:r w:rsidRPr="008E08D7">
              <w:rPr>
                <w:rFonts w:ascii="Times New Roman" w:eastAsia="Arial" w:hAnsi="Times New Roman"/>
                <w:color w:val="000000"/>
                <w:sz w:val="24"/>
                <w:szCs w:val="24"/>
              </w:rPr>
              <w:br/>
              <w:t> </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WHEREAS, </w:t>
            </w:r>
            <w:r w:rsidRPr="008E08D7">
              <w:rPr>
                <w:rFonts w:ascii="Times New Roman" w:eastAsia="Arial" w:hAnsi="Times New Roman"/>
                <w:color w:val="000000"/>
                <w:sz w:val="24"/>
                <w:szCs w:val="24"/>
              </w:rPr>
              <w:t>according to the USDOT, even with a 6</w:t>
            </w:r>
            <w:r w:rsidRPr="008E08D7">
              <w:rPr>
                <w:rFonts w:ascii="Times New Roman" w:eastAsia="Arial" w:hAnsi="Times New Roman"/>
                <w:color w:val="000000"/>
                <w:sz w:val="24"/>
                <w:szCs w:val="24"/>
                <w:vertAlign w:val="superscript"/>
              </w:rPr>
              <w:t>th</w:t>
            </w:r>
            <w:r w:rsidRPr="008E08D7">
              <w:rPr>
                <w:rFonts w:ascii="Times New Roman" w:eastAsia="Arial" w:hAnsi="Times New Roman"/>
                <w:color w:val="000000"/>
                <w:sz w:val="24"/>
                <w:szCs w:val="24"/>
              </w:rPr>
              <w:t xml:space="preserve"> axle distributing the load, 91,000-pound trucks would only pay for </w:t>
            </w:r>
            <w:hyperlink r:id="rId5" w:tgtFrame="_blank" w:history="1">
              <w:r w:rsidRPr="008E08D7">
                <w:rPr>
                  <w:rStyle w:val="Hyperlink"/>
                  <w:rFonts w:ascii="Times New Roman" w:eastAsia="Arial" w:hAnsi="Times New Roman"/>
                  <w:color w:val="0000EE"/>
                  <w:sz w:val="24"/>
                  <w:szCs w:val="24"/>
                </w:rPr>
                <w:t>about 55%</w:t>
              </w:r>
            </w:hyperlink>
            <w:r w:rsidRPr="008E08D7">
              <w:rPr>
                <w:rFonts w:ascii="Times New Roman" w:eastAsia="Arial" w:hAnsi="Times New Roman"/>
                <w:color w:val="000000"/>
                <w:sz w:val="24"/>
                <w:szCs w:val="24"/>
              </w:rPr>
              <w:t xml:space="preserve"> of their damage to roads and bridges; and</w:t>
            </w:r>
            <w:r w:rsidRPr="008E08D7">
              <w:rPr>
                <w:rFonts w:ascii="Times New Roman" w:eastAsia="Arial" w:hAnsi="Times New Roman"/>
                <w:color w:val="000000"/>
                <w:sz w:val="24"/>
                <w:szCs w:val="24"/>
              </w:rPr>
              <w:br/>
              <w:t> </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WHEREAS, </w:t>
            </w:r>
            <w:r w:rsidRPr="008E08D7">
              <w:rPr>
                <w:rFonts w:ascii="Times New Roman" w:eastAsia="Arial" w:hAnsi="Times New Roman"/>
                <w:color w:val="000000"/>
                <w:sz w:val="24"/>
                <w:szCs w:val="24"/>
              </w:rPr>
              <w:t>since Congress last raised truck weights, the number of trucks registered in the U.S. and the miles they drive have </w:t>
            </w:r>
            <w:hyperlink r:id="rId6" w:tgtFrame="_blank" w:history="1">
              <w:r w:rsidRPr="008E08D7">
                <w:rPr>
                  <w:rStyle w:val="Hyperlink"/>
                  <w:rFonts w:ascii="Times New Roman" w:eastAsia="Arial" w:hAnsi="Times New Roman"/>
                  <w:color w:val="0000EE"/>
                  <w:sz w:val="24"/>
                  <w:szCs w:val="24"/>
                </w:rPr>
                <w:t>increased by 91%</w:t>
              </w:r>
            </w:hyperlink>
            <w:r w:rsidRPr="008E08D7">
              <w:rPr>
                <w:rFonts w:ascii="Times New Roman" w:eastAsia="Arial" w:hAnsi="Times New Roman"/>
                <w:color w:val="000000"/>
                <w:sz w:val="24"/>
                <w:szCs w:val="24"/>
              </w:rPr>
              <w:t>; and </w:t>
            </w:r>
            <w:r w:rsidRPr="008E08D7">
              <w:rPr>
                <w:rFonts w:ascii="Times New Roman" w:eastAsia="Arial" w:hAnsi="Times New Roman"/>
                <w:color w:val="000000"/>
                <w:sz w:val="24"/>
                <w:szCs w:val="24"/>
              </w:rPr>
              <w:br/>
              <w:t> </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WHEREAS, </w:t>
            </w:r>
            <w:r w:rsidRPr="008E08D7">
              <w:rPr>
                <w:rFonts w:ascii="Times New Roman" w:eastAsia="Arial" w:hAnsi="Times New Roman"/>
                <w:color w:val="000000"/>
                <w:sz w:val="24"/>
                <w:szCs w:val="24"/>
              </w:rPr>
              <w:t>Hunterdon County is home to numerous small and historic bridges that currently cannot handle existing heavy trucks that are on roadways; and</w:t>
            </w:r>
            <w:r w:rsidRPr="008E08D7">
              <w:rPr>
                <w:rFonts w:ascii="Times New Roman" w:eastAsia="Arial" w:hAnsi="Times New Roman"/>
                <w:color w:val="000000"/>
                <w:sz w:val="24"/>
                <w:szCs w:val="24"/>
              </w:rPr>
              <w:br/>
            </w:r>
            <w:r w:rsidRPr="008E08D7">
              <w:rPr>
                <w:rFonts w:ascii="Times New Roman" w:eastAsia="Arial" w:hAnsi="Times New Roman"/>
                <w:color w:val="000000"/>
                <w:sz w:val="24"/>
                <w:szCs w:val="24"/>
              </w:rPr>
              <w:lastRenderedPageBreak/>
              <w:t> </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WHEREAS, </w:t>
            </w:r>
            <w:r w:rsidRPr="008E08D7">
              <w:rPr>
                <w:rFonts w:ascii="Times New Roman" w:eastAsia="Arial" w:hAnsi="Times New Roman"/>
                <w:color w:val="000000"/>
                <w:sz w:val="24"/>
                <w:szCs w:val="24"/>
              </w:rPr>
              <w:t>existing truck traffic presents numerous challenges to Hunterdon County’s 26   municipalities including its numerous, small, historic downtowns; and</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 </w:t>
            </w:r>
            <w:r w:rsidRPr="008E08D7">
              <w:rPr>
                <w:rFonts w:ascii="Times New Roman" w:eastAsia="Arial" w:hAnsi="Times New Roman"/>
                <w:b/>
                <w:bCs/>
                <w:color w:val="000000"/>
                <w:sz w:val="24"/>
                <w:szCs w:val="24"/>
              </w:rPr>
              <w:br/>
              <w:t>NOW, THEREFORE, BE IT RESOLVED, </w:t>
            </w:r>
            <w:r w:rsidRPr="008E08D7">
              <w:rPr>
                <w:rFonts w:ascii="Times New Roman" w:eastAsia="Arial" w:hAnsi="Times New Roman"/>
                <w:color w:val="000000"/>
                <w:sz w:val="24"/>
                <w:szCs w:val="24"/>
              </w:rPr>
              <w:t>that the Califon Borough Council hereby opposed H.R. 3372, and calls upon its federally elected representatives to oppose this legislation; and </w:t>
            </w:r>
            <w:r w:rsidRPr="008E08D7">
              <w:rPr>
                <w:rFonts w:ascii="Times New Roman" w:eastAsia="Arial" w:hAnsi="Times New Roman"/>
                <w:color w:val="000000"/>
                <w:sz w:val="24"/>
                <w:szCs w:val="24"/>
              </w:rPr>
              <w:br/>
              <w:t> </w:t>
            </w:r>
            <w:r w:rsidRPr="008E08D7">
              <w:rPr>
                <w:rFonts w:ascii="Times New Roman" w:eastAsia="Arial" w:hAnsi="Times New Roman"/>
                <w:color w:val="000000"/>
                <w:sz w:val="24"/>
                <w:szCs w:val="24"/>
              </w:rPr>
              <w:br/>
            </w:r>
            <w:r w:rsidRPr="008E08D7">
              <w:rPr>
                <w:rFonts w:ascii="Times New Roman" w:eastAsia="Arial" w:hAnsi="Times New Roman"/>
                <w:b/>
                <w:bCs/>
                <w:color w:val="000000"/>
                <w:sz w:val="24"/>
                <w:szCs w:val="24"/>
              </w:rPr>
              <w:t>BE IT FURTHER RESOLVED, </w:t>
            </w:r>
            <w:r w:rsidRPr="008E08D7">
              <w:rPr>
                <w:rFonts w:ascii="Times New Roman" w:eastAsia="Arial" w:hAnsi="Times New Roman"/>
                <w:color w:val="000000"/>
                <w:sz w:val="24"/>
                <w:szCs w:val="24"/>
              </w:rPr>
              <w:t xml:space="preserve">that a copy of this resolution shall be sent to U.S. Representative Tom Kean, U.S. Senators Robert Menendez and Cory Booker; the Board of Hunterdon County Commissioners. </w:t>
            </w:r>
          </w:p>
          <w:p w14:paraId="7E017D31" w14:textId="77777777" w:rsidR="00DD4005" w:rsidRPr="008E08D7" w:rsidRDefault="00DD4005" w:rsidP="00721D7C">
            <w:pPr>
              <w:spacing w:line="240" w:lineRule="auto"/>
              <w:rPr>
                <w:rFonts w:ascii="Times New Roman" w:eastAsia="Arial" w:hAnsi="Times New Roman"/>
                <w:b/>
                <w:bCs/>
                <w:color w:val="000000"/>
                <w:sz w:val="24"/>
                <w:szCs w:val="24"/>
              </w:rPr>
            </w:pPr>
          </w:p>
          <w:p w14:paraId="0F44486D" w14:textId="77777777" w:rsidR="002F6829" w:rsidRPr="008E08D7" w:rsidRDefault="002F6829" w:rsidP="00721D7C">
            <w:pPr>
              <w:spacing w:line="240" w:lineRule="auto"/>
              <w:rPr>
                <w:rFonts w:ascii="Times New Roman" w:eastAsia="Arial" w:hAnsi="Times New Roman"/>
                <w:color w:val="000000"/>
                <w:sz w:val="24"/>
                <w:szCs w:val="24"/>
              </w:rPr>
            </w:pPr>
            <w:proofErr w:type="gramStart"/>
            <w:r w:rsidRPr="008E08D7">
              <w:rPr>
                <w:rFonts w:ascii="Times New Roman" w:eastAsia="Arial" w:hAnsi="Times New Roman"/>
                <w:color w:val="000000"/>
                <w:sz w:val="24"/>
                <w:szCs w:val="24"/>
              </w:rPr>
              <w:t>Motion</w:t>
            </w:r>
            <w:proofErr w:type="gramEnd"/>
            <w:r w:rsidRPr="008E08D7">
              <w:rPr>
                <w:rFonts w:ascii="Times New Roman" w:eastAsia="Arial" w:hAnsi="Times New Roman"/>
                <w:color w:val="000000"/>
                <w:sz w:val="24"/>
                <w:szCs w:val="24"/>
              </w:rPr>
              <w:t xml:space="preserve"> was made by R. Baggstrom seconded by M. Medea to adopt Resolution 2023-65.</w:t>
            </w:r>
          </w:p>
          <w:p w14:paraId="33B79F31" w14:textId="77777777" w:rsidR="002F6829" w:rsidRPr="008E08D7" w:rsidRDefault="002F6829" w:rsidP="00721D7C">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For: R. Baggstrom, L. Janas, M. Medea, J. Ruggiero</w:t>
            </w:r>
          </w:p>
          <w:p w14:paraId="60ADC38D" w14:textId="77777777" w:rsidR="002F6829" w:rsidRPr="008E08D7" w:rsidRDefault="002F6829" w:rsidP="00721D7C">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Opposed: None</w:t>
            </w:r>
          </w:p>
          <w:p w14:paraId="1B6987EF" w14:textId="77777777" w:rsidR="002F6829" w:rsidRPr="008E08D7" w:rsidRDefault="002F6829" w:rsidP="00721D7C">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Absent: E. Haversang, C. Smith</w:t>
            </w:r>
          </w:p>
          <w:p w14:paraId="68171D90" w14:textId="77777777" w:rsidR="002F6829" w:rsidRPr="008E08D7" w:rsidRDefault="002F6829" w:rsidP="00721D7C">
            <w:pPr>
              <w:spacing w:line="240" w:lineRule="auto"/>
              <w:rPr>
                <w:rFonts w:ascii="Times New Roman" w:eastAsia="Arial" w:hAnsi="Times New Roman"/>
                <w:b/>
                <w:bCs/>
                <w:color w:val="000000"/>
                <w:sz w:val="24"/>
                <w:szCs w:val="24"/>
              </w:rPr>
            </w:pPr>
            <w:r w:rsidRPr="008E08D7">
              <w:rPr>
                <w:rFonts w:ascii="Times New Roman" w:eastAsia="Arial" w:hAnsi="Times New Roman"/>
                <w:b/>
                <w:bCs/>
                <w:color w:val="000000"/>
                <w:sz w:val="24"/>
                <w:szCs w:val="24"/>
              </w:rPr>
              <w:t>MOTION CARRIED</w:t>
            </w:r>
          </w:p>
          <w:p w14:paraId="6867E2FE" w14:textId="77777777" w:rsidR="007E37AF" w:rsidRPr="008E08D7" w:rsidRDefault="007E37AF" w:rsidP="00721D7C">
            <w:pPr>
              <w:spacing w:line="240" w:lineRule="auto"/>
              <w:rPr>
                <w:rFonts w:ascii="Times New Roman" w:eastAsia="Arial" w:hAnsi="Times New Roman"/>
                <w:b/>
                <w:bCs/>
                <w:color w:val="000000"/>
                <w:sz w:val="24"/>
                <w:szCs w:val="24"/>
              </w:rPr>
            </w:pPr>
          </w:p>
          <w:p w14:paraId="2A1502DF" w14:textId="77777777" w:rsidR="007E37AF" w:rsidRPr="008E08D7" w:rsidRDefault="007E37AF" w:rsidP="00067E6E">
            <w:pPr>
              <w:pStyle w:val="NoSpacing"/>
              <w:numPr>
                <w:ilvl w:val="0"/>
                <w:numId w:val="1"/>
              </w:numPr>
              <w:rPr>
                <w:rFonts w:ascii="Times New Roman" w:eastAsia="Arial" w:hAnsi="Times New Roman"/>
                <w:color w:val="000000"/>
                <w:sz w:val="24"/>
                <w:szCs w:val="24"/>
              </w:rPr>
            </w:pPr>
            <w:r w:rsidRPr="008E08D7">
              <w:rPr>
                <w:rFonts w:ascii="Times New Roman" w:hAnsi="Times New Roman"/>
                <w:b/>
                <w:bCs/>
                <w:sz w:val="24"/>
                <w:szCs w:val="24"/>
              </w:rPr>
              <w:t>INTRODUCTION OF ORDINANCE - 2023-05- FIRST READING</w:t>
            </w:r>
            <w:r w:rsidR="00DD4005" w:rsidRPr="008E08D7">
              <w:rPr>
                <w:rFonts w:ascii="Times New Roman" w:eastAsia="Arial" w:hAnsi="Times New Roman"/>
                <w:color w:val="000000"/>
                <w:sz w:val="24"/>
                <w:szCs w:val="24"/>
              </w:rPr>
              <w:br/>
              <w:t> </w:t>
            </w:r>
          </w:p>
          <w:p w14:paraId="3816F431" w14:textId="70348667" w:rsidR="007E37AF" w:rsidRPr="008E08D7" w:rsidRDefault="007E37AF" w:rsidP="007E37AF">
            <w:pPr>
              <w:pStyle w:val="NoSpacing"/>
              <w:rPr>
                <w:rFonts w:ascii="Times New Roman" w:eastAsia="Arial" w:hAnsi="Times New Roman"/>
                <w:color w:val="000000"/>
                <w:sz w:val="24"/>
                <w:szCs w:val="24"/>
              </w:rPr>
            </w:pPr>
            <w:r w:rsidRPr="008E08D7">
              <w:rPr>
                <w:rFonts w:ascii="Times New Roman" w:eastAsia="Arial" w:hAnsi="Times New Roman"/>
                <w:color w:val="000000"/>
                <w:sz w:val="24"/>
                <w:szCs w:val="24"/>
              </w:rPr>
              <w:t xml:space="preserve">Mayor Daniel </w:t>
            </w:r>
            <w:proofErr w:type="gramStart"/>
            <w:r w:rsidRPr="008E08D7">
              <w:rPr>
                <w:rFonts w:ascii="Times New Roman" w:eastAsia="Arial" w:hAnsi="Times New Roman"/>
                <w:color w:val="000000"/>
                <w:sz w:val="24"/>
                <w:szCs w:val="24"/>
              </w:rPr>
              <w:t>recused</w:t>
            </w:r>
            <w:proofErr w:type="gramEnd"/>
            <w:r w:rsidRPr="008E08D7">
              <w:rPr>
                <w:rFonts w:ascii="Times New Roman" w:eastAsia="Arial" w:hAnsi="Times New Roman"/>
                <w:color w:val="000000"/>
                <w:sz w:val="24"/>
                <w:szCs w:val="24"/>
              </w:rPr>
              <w:t xml:space="preserve"> himself. </w:t>
            </w:r>
          </w:p>
          <w:p w14:paraId="2DA928D1" w14:textId="77777777" w:rsidR="0037241D" w:rsidRPr="008E08D7" w:rsidRDefault="0037241D" w:rsidP="007E37AF">
            <w:pPr>
              <w:pStyle w:val="NoSpacing"/>
              <w:rPr>
                <w:rFonts w:ascii="Times New Roman" w:eastAsia="Arial" w:hAnsi="Times New Roman"/>
                <w:color w:val="000000"/>
                <w:sz w:val="24"/>
                <w:szCs w:val="24"/>
              </w:rPr>
            </w:pPr>
          </w:p>
          <w:p w14:paraId="72CDDE69" w14:textId="77777777" w:rsidR="007E37AF" w:rsidRPr="008E08D7" w:rsidRDefault="007E37AF" w:rsidP="00721D7C">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Council President M. Medea read by title Ordinance 2023-05.</w:t>
            </w:r>
          </w:p>
          <w:p w14:paraId="77E82583" w14:textId="77777777" w:rsidR="007E37AF" w:rsidRPr="008E08D7" w:rsidRDefault="007E37AF" w:rsidP="00721D7C">
            <w:pPr>
              <w:spacing w:line="240" w:lineRule="auto"/>
              <w:rPr>
                <w:rFonts w:ascii="Times New Roman" w:eastAsia="Arial" w:hAnsi="Times New Roman"/>
                <w:color w:val="000000"/>
                <w:sz w:val="24"/>
                <w:szCs w:val="24"/>
              </w:rPr>
            </w:pPr>
          </w:p>
          <w:p w14:paraId="232AA1CB" w14:textId="77777777" w:rsidR="000246FC" w:rsidRPr="000B07B1" w:rsidRDefault="000246FC" w:rsidP="000246FC">
            <w:pPr>
              <w:suppressAutoHyphens/>
              <w:spacing w:line="240" w:lineRule="atLeast"/>
              <w:jc w:val="center"/>
              <w:rPr>
                <w:rFonts w:ascii="Times New Roman" w:hAnsi="Times New Roman"/>
                <w:b/>
                <w:bCs/>
                <w:sz w:val="28"/>
                <w:szCs w:val="28"/>
              </w:rPr>
            </w:pPr>
            <w:r w:rsidRPr="000B07B1">
              <w:rPr>
                <w:rFonts w:ascii="Times New Roman" w:hAnsi="Times New Roman"/>
                <w:b/>
                <w:bCs/>
                <w:sz w:val="28"/>
                <w:szCs w:val="28"/>
              </w:rPr>
              <w:t xml:space="preserve">ORDINANCE NO. 2023-05 </w:t>
            </w:r>
          </w:p>
          <w:p w14:paraId="358DC057" w14:textId="77777777" w:rsidR="000246FC" w:rsidRDefault="000246FC" w:rsidP="000246FC">
            <w:pPr>
              <w:suppressAutoHyphens/>
              <w:spacing w:line="240" w:lineRule="atLeast"/>
              <w:jc w:val="center"/>
            </w:pPr>
          </w:p>
          <w:p w14:paraId="3A74A9EE" w14:textId="77777777" w:rsidR="000246FC" w:rsidRPr="000B07B1" w:rsidRDefault="000246FC" w:rsidP="000246FC">
            <w:pPr>
              <w:suppressAutoHyphens/>
              <w:spacing w:line="240" w:lineRule="atLeast"/>
              <w:rPr>
                <w:rFonts w:ascii="Times New Roman" w:hAnsi="Times New Roman"/>
                <w:b/>
                <w:bCs/>
                <w:sz w:val="28"/>
                <w:szCs w:val="28"/>
              </w:rPr>
            </w:pPr>
            <w:r w:rsidRPr="000B07B1">
              <w:rPr>
                <w:rFonts w:ascii="Times New Roman" w:hAnsi="Times New Roman"/>
                <w:b/>
                <w:bCs/>
                <w:sz w:val="28"/>
                <w:szCs w:val="28"/>
              </w:rPr>
              <w:t>UNIFORM FIRE CODE ORDINANCE OF THE BOROUGH OF CALIFON</w:t>
            </w:r>
          </w:p>
          <w:p w14:paraId="28A7D273" w14:textId="77777777" w:rsidR="000246FC" w:rsidRDefault="000246FC" w:rsidP="000246FC">
            <w:pPr>
              <w:suppressAutoHyphens/>
              <w:spacing w:line="240" w:lineRule="atLeast"/>
            </w:pPr>
          </w:p>
          <w:p w14:paraId="68776AAD" w14:textId="77777777" w:rsidR="000246FC" w:rsidRPr="000B07B1" w:rsidRDefault="000246FC" w:rsidP="000246FC">
            <w:pPr>
              <w:tabs>
                <w:tab w:val="left" w:pos="4320"/>
                <w:tab w:val="left" w:pos="6480"/>
              </w:tabs>
              <w:suppressAutoHyphens/>
              <w:rPr>
                <w:rFonts w:ascii="Times New Roman" w:hAnsi="Times New Roman"/>
              </w:rPr>
            </w:pPr>
            <w:proofErr w:type="gramStart"/>
            <w:r w:rsidRPr="000B07B1">
              <w:rPr>
                <w:rFonts w:ascii="Times New Roman" w:hAnsi="Times New Roman"/>
                <w:b/>
                <w:bCs/>
              </w:rPr>
              <w:t>WHEREAS,</w:t>
            </w:r>
            <w:proofErr w:type="gramEnd"/>
            <w:r>
              <w:t xml:space="preserve"> </w:t>
            </w:r>
            <w:r w:rsidRPr="000B07B1">
              <w:rPr>
                <w:rFonts w:ascii="Times New Roman" w:hAnsi="Times New Roman"/>
              </w:rPr>
              <w:t>the Uniform Fire Safety Act (P.L. 1983, c.383) was enacted for the purpose of establishing a system for the enforcement of minimum fire safety standards throughout the State of New Jersey; and</w:t>
            </w:r>
          </w:p>
          <w:p w14:paraId="48446443" w14:textId="77777777" w:rsidR="000246FC" w:rsidRPr="000B07B1" w:rsidRDefault="000246FC" w:rsidP="000246FC">
            <w:pPr>
              <w:tabs>
                <w:tab w:val="left" w:pos="4320"/>
                <w:tab w:val="left" w:pos="6480"/>
              </w:tabs>
              <w:suppressAutoHyphens/>
              <w:rPr>
                <w:rFonts w:ascii="Times New Roman" w:hAnsi="Times New Roman"/>
              </w:rPr>
            </w:pPr>
          </w:p>
          <w:p w14:paraId="02C72A05"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b/>
                <w:bCs/>
              </w:rPr>
              <w:t>WHEREAS</w:t>
            </w:r>
            <w:r w:rsidRPr="000B07B1">
              <w:rPr>
                <w:rFonts w:ascii="Times New Roman" w:hAnsi="Times New Roman"/>
              </w:rPr>
              <w:t xml:space="preserve">, the New Jersey Department of Community Affairs has promulgated minimum fire safety standards which have been made part of the Uniform Fire Code (N.J.A.C. 5:70-1 </w:t>
            </w:r>
            <w:r w:rsidRPr="000B07B1">
              <w:rPr>
                <w:rFonts w:ascii="Times New Roman" w:hAnsi="Times New Roman"/>
                <w:i/>
              </w:rPr>
              <w:t>et seq</w:t>
            </w:r>
            <w:r w:rsidRPr="000B07B1">
              <w:rPr>
                <w:rFonts w:ascii="Times New Roman" w:hAnsi="Times New Roman"/>
              </w:rPr>
              <w:t>.); and</w:t>
            </w:r>
          </w:p>
          <w:p w14:paraId="2DA3C6D4" w14:textId="77777777" w:rsidR="000246FC" w:rsidRPr="000B07B1" w:rsidRDefault="000246FC" w:rsidP="000246FC">
            <w:pPr>
              <w:tabs>
                <w:tab w:val="left" w:pos="4320"/>
                <w:tab w:val="left" w:pos="6480"/>
              </w:tabs>
              <w:suppressAutoHyphens/>
              <w:rPr>
                <w:rFonts w:ascii="Times New Roman" w:hAnsi="Times New Roman"/>
              </w:rPr>
            </w:pPr>
          </w:p>
          <w:p w14:paraId="7F0F71A8" w14:textId="77777777" w:rsidR="000246FC" w:rsidRPr="000B07B1" w:rsidRDefault="000246FC" w:rsidP="000246FC">
            <w:pPr>
              <w:tabs>
                <w:tab w:val="left" w:pos="4320"/>
                <w:tab w:val="left" w:pos="6480"/>
              </w:tabs>
              <w:suppressAutoHyphens/>
              <w:rPr>
                <w:rFonts w:ascii="Times New Roman" w:hAnsi="Times New Roman"/>
              </w:rPr>
            </w:pPr>
            <w:proofErr w:type="gramStart"/>
            <w:r w:rsidRPr="000B07B1">
              <w:rPr>
                <w:rFonts w:ascii="Times New Roman" w:hAnsi="Times New Roman"/>
                <w:b/>
                <w:bCs/>
              </w:rPr>
              <w:t>WHEREAS</w:t>
            </w:r>
            <w:r w:rsidRPr="000B07B1">
              <w:rPr>
                <w:rFonts w:ascii="Times New Roman" w:hAnsi="Times New Roman"/>
              </w:rPr>
              <w:t>,</w:t>
            </w:r>
            <w:proofErr w:type="gramEnd"/>
            <w:r w:rsidRPr="000B07B1">
              <w:rPr>
                <w:rFonts w:ascii="Times New Roman" w:hAnsi="Times New Roman"/>
              </w:rPr>
              <w:t xml:space="preserve"> the Uniform Fire Safety Act authorizes municipalities to provide for local enforcement of these standards and to establish local enforcement agencies for that purpose; and</w:t>
            </w:r>
          </w:p>
          <w:p w14:paraId="0E88252F" w14:textId="77777777" w:rsidR="000246FC" w:rsidRPr="000B07B1" w:rsidRDefault="000246FC" w:rsidP="000246FC">
            <w:pPr>
              <w:tabs>
                <w:tab w:val="left" w:pos="4320"/>
                <w:tab w:val="left" w:pos="6480"/>
              </w:tabs>
              <w:suppressAutoHyphens/>
              <w:rPr>
                <w:rFonts w:ascii="Times New Roman" w:hAnsi="Times New Roman"/>
              </w:rPr>
            </w:pPr>
          </w:p>
          <w:p w14:paraId="180725F6"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b/>
                <w:bCs/>
              </w:rPr>
              <w:t>WHEREAS,</w:t>
            </w:r>
            <w:r w:rsidRPr="000B07B1">
              <w:rPr>
                <w:rFonts w:ascii="Times New Roman" w:hAnsi="Times New Roman"/>
              </w:rPr>
              <w:t xml:space="preserve"> it is in the best interest of the Borough of Califon to have the Uniform Fire Code enforced </w:t>
            </w:r>
            <w:proofErr w:type="gramStart"/>
            <w:r w:rsidRPr="000B07B1">
              <w:rPr>
                <w:rFonts w:ascii="Times New Roman" w:hAnsi="Times New Roman"/>
              </w:rPr>
              <w:t>locally;</w:t>
            </w:r>
            <w:proofErr w:type="gramEnd"/>
          </w:p>
          <w:p w14:paraId="65481672" w14:textId="77777777" w:rsidR="000246FC" w:rsidRPr="000B07B1" w:rsidRDefault="000246FC" w:rsidP="000246FC">
            <w:pPr>
              <w:tabs>
                <w:tab w:val="left" w:pos="4320"/>
                <w:tab w:val="left" w:pos="6480"/>
              </w:tabs>
              <w:suppressAutoHyphens/>
              <w:rPr>
                <w:rFonts w:ascii="Times New Roman" w:hAnsi="Times New Roman"/>
                <w:b/>
                <w:bCs/>
              </w:rPr>
            </w:pPr>
          </w:p>
          <w:p w14:paraId="19920994"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b/>
                <w:bCs/>
              </w:rPr>
              <w:t>NOW, THEREFORE, BE IT ORDAINED</w:t>
            </w:r>
            <w:r w:rsidRPr="000B07B1">
              <w:rPr>
                <w:rFonts w:ascii="Times New Roman" w:hAnsi="Times New Roman"/>
              </w:rPr>
              <w:t xml:space="preserve"> by the Borough Council of the Borough of Califon, in the County of Hunterdon and the State of New Jersey, as follows:</w:t>
            </w:r>
          </w:p>
          <w:p w14:paraId="12863767" w14:textId="77777777" w:rsidR="000246FC" w:rsidRPr="000B07B1" w:rsidRDefault="000246FC" w:rsidP="000246FC">
            <w:pPr>
              <w:tabs>
                <w:tab w:val="left" w:pos="4320"/>
                <w:tab w:val="left" w:pos="6480"/>
              </w:tabs>
              <w:suppressAutoHyphens/>
              <w:rPr>
                <w:rFonts w:ascii="Times New Roman" w:hAnsi="Times New Roman"/>
              </w:rPr>
            </w:pPr>
          </w:p>
          <w:p w14:paraId="42082C94" w14:textId="77777777" w:rsidR="000246FC" w:rsidRPr="000B07B1" w:rsidRDefault="000246FC" w:rsidP="000246FC">
            <w:pPr>
              <w:tabs>
                <w:tab w:val="left" w:pos="4320"/>
                <w:tab w:val="left" w:pos="6480"/>
              </w:tabs>
              <w:suppressAutoHyphens/>
              <w:rPr>
                <w:rFonts w:ascii="Times New Roman" w:hAnsi="Times New Roman"/>
                <w:b/>
                <w:bCs/>
              </w:rPr>
            </w:pPr>
            <w:r w:rsidRPr="000B07B1">
              <w:rPr>
                <w:rFonts w:ascii="Times New Roman" w:hAnsi="Times New Roman"/>
                <w:b/>
                <w:bCs/>
              </w:rPr>
              <w:t>Section 1.  LOCAL ENFORCEMENT</w:t>
            </w:r>
          </w:p>
          <w:p w14:paraId="4EA31284" w14:textId="77777777" w:rsidR="000246FC" w:rsidRPr="000B07B1" w:rsidRDefault="000246FC" w:rsidP="000246FC">
            <w:pPr>
              <w:tabs>
                <w:tab w:val="left" w:pos="4320"/>
                <w:tab w:val="left" w:pos="6480"/>
              </w:tabs>
              <w:suppressAutoHyphens/>
              <w:rPr>
                <w:rFonts w:ascii="Times New Roman" w:hAnsi="Times New Roman"/>
              </w:rPr>
            </w:pPr>
          </w:p>
          <w:p w14:paraId="610A293E"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rPr>
              <w:lastRenderedPageBreak/>
              <w:t xml:space="preserve">Pursuant to Section 11 of the Uniform Fire Safety Act (P.L. 1983, c.383), the New Jersey Uniform Fire Code (N.J.A.C. 5:70-1 </w:t>
            </w:r>
            <w:r w:rsidRPr="000B07B1">
              <w:rPr>
                <w:rFonts w:ascii="Times New Roman" w:hAnsi="Times New Roman"/>
                <w:i/>
              </w:rPr>
              <w:t>et seq</w:t>
            </w:r>
            <w:r w:rsidRPr="000B07B1">
              <w:rPr>
                <w:rFonts w:ascii="Times New Roman" w:hAnsi="Times New Roman"/>
              </w:rPr>
              <w:t>.) shall be locally enforced in the Borough of Califon.</w:t>
            </w:r>
          </w:p>
          <w:p w14:paraId="5DDD20D0" w14:textId="77777777" w:rsidR="000246FC" w:rsidRPr="000B07B1" w:rsidRDefault="000246FC" w:rsidP="000246FC">
            <w:pPr>
              <w:tabs>
                <w:tab w:val="left" w:pos="4320"/>
                <w:tab w:val="left" w:pos="6480"/>
              </w:tabs>
              <w:suppressAutoHyphens/>
              <w:rPr>
                <w:rFonts w:ascii="Times New Roman" w:hAnsi="Times New Roman"/>
              </w:rPr>
            </w:pPr>
          </w:p>
          <w:p w14:paraId="0740BDFB" w14:textId="77777777" w:rsidR="000246FC" w:rsidRPr="000B07B1" w:rsidRDefault="000246FC" w:rsidP="000246FC">
            <w:pPr>
              <w:tabs>
                <w:tab w:val="left" w:pos="4320"/>
                <w:tab w:val="left" w:pos="6480"/>
              </w:tabs>
              <w:suppressAutoHyphens/>
              <w:rPr>
                <w:rFonts w:ascii="Times New Roman" w:hAnsi="Times New Roman"/>
                <w:b/>
                <w:bCs/>
              </w:rPr>
            </w:pPr>
            <w:r w:rsidRPr="000B07B1">
              <w:rPr>
                <w:rFonts w:ascii="Times New Roman" w:hAnsi="Times New Roman"/>
                <w:b/>
                <w:bCs/>
              </w:rPr>
              <w:t>Section. 2.  AGENCY DESIGNATION</w:t>
            </w:r>
          </w:p>
          <w:p w14:paraId="59C507AB" w14:textId="77777777" w:rsidR="000246FC" w:rsidRPr="000B07B1" w:rsidRDefault="000246FC" w:rsidP="000246FC">
            <w:pPr>
              <w:tabs>
                <w:tab w:val="left" w:pos="4320"/>
                <w:tab w:val="left" w:pos="6480"/>
              </w:tabs>
              <w:suppressAutoHyphens/>
              <w:rPr>
                <w:rFonts w:ascii="Times New Roman" w:hAnsi="Times New Roman"/>
              </w:rPr>
            </w:pPr>
          </w:p>
          <w:p w14:paraId="76C421E1"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rPr>
              <w:t>The local enforcing agency shall be the Washington Township (Morris County) Office of Fire Prevention.  The Washington Township (Morris County) Office of Fire Prevention shall hereinafter be known as the "Local Enforcing Agency".</w:t>
            </w:r>
          </w:p>
          <w:p w14:paraId="5D54B11E" w14:textId="77777777" w:rsidR="000246FC" w:rsidRPr="000B07B1" w:rsidRDefault="000246FC" w:rsidP="000246FC">
            <w:pPr>
              <w:tabs>
                <w:tab w:val="left" w:pos="4320"/>
                <w:tab w:val="left" w:pos="6480"/>
              </w:tabs>
              <w:suppressAutoHyphens/>
              <w:rPr>
                <w:rFonts w:ascii="Times New Roman" w:hAnsi="Times New Roman"/>
              </w:rPr>
            </w:pPr>
          </w:p>
          <w:p w14:paraId="151BB9D2" w14:textId="77777777" w:rsidR="000246FC" w:rsidRPr="000B07B1" w:rsidRDefault="000246FC" w:rsidP="000246FC">
            <w:pPr>
              <w:tabs>
                <w:tab w:val="left" w:pos="4320"/>
                <w:tab w:val="left" w:pos="6480"/>
              </w:tabs>
              <w:suppressAutoHyphens/>
              <w:rPr>
                <w:rFonts w:ascii="Times New Roman" w:hAnsi="Times New Roman"/>
                <w:b/>
                <w:bCs/>
              </w:rPr>
            </w:pPr>
            <w:r w:rsidRPr="000B07B1">
              <w:rPr>
                <w:rFonts w:ascii="Times New Roman" w:hAnsi="Times New Roman"/>
                <w:b/>
                <w:bCs/>
              </w:rPr>
              <w:t>Section 3.  DUTIES</w:t>
            </w:r>
          </w:p>
          <w:p w14:paraId="63B472AC" w14:textId="77777777" w:rsidR="000246FC" w:rsidRPr="000B07B1" w:rsidRDefault="000246FC" w:rsidP="000246FC">
            <w:pPr>
              <w:tabs>
                <w:tab w:val="left" w:pos="4320"/>
                <w:tab w:val="left" w:pos="6480"/>
              </w:tabs>
              <w:suppressAutoHyphens/>
              <w:rPr>
                <w:rFonts w:ascii="Times New Roman" w:hAnsi="Times New Roman"/>
              </w:rPr>
            </w:pPr>
          </w:p>
          <w:p w14:paraId="1CA011F8"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rPr>
              <w:t xml:space="preserve">A.  The Local Enforcing Agency shall enforce the Uniform Fire Code in all buildings, structures, and premises within the established boundaries of the Borough of Califon other than </w:t>
            </w:r>
            <w:proofErr w:type="gramStart"/>
            <w:r w:rsidRPr="000B07B1">
              <w:rPr>
                <w:rFonts w:ascii="Times New Roman" w:hAnsi="Times New Roman"/>
              </w:rPr>
              <w:t>one and two unit</w:t>
            </w:r>
            <w:proofErr w:type="gramEnd"/>
            <w:r w:rsidRPr="000B07B1">
              <w:rPr>
                <w:rFonts w:ascii="Times New Roman" w:hAnsi="Times New Roman"/>
              </w:rPr>
              <w:t xml:space="preserve"> owner-occupied dwellings used exclusively for dwelling purposes and buildings, structures, and premises owned or operated by the Federal Government, Interstate Agencies, or the State.</w:t>
            </w:r>
          </w:p>
          <w:p w14:paraId="43DE16A2" w14:textId="77777777" w:rsidR="000246FC" w:rsidRPr="000B07B1" w:rsidRDefault="000246FC" w:rsidP="000246FC">
            <w:pPr>
              <w:tabs>
                <w:tab w:val="left" w:pos="4320"/>
                <w:tab w:val="left" w:pos="6480"/>
              </w:tabs>
              <w:suppressAutoHyphens/>
              <w:rPr>
                <w:rFonts w:ascii="Times New Roman" w:hAnsi="Times New Roman"/>
              </w:rPr>
            </w:pPr>
          </w:p>
          <w:p w14:paraId="3A171FE4"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rPr>
              <w:t>B.  The Local Enforcing Agency shall faithfully comply with all the pertinent requirements of the Uniform Fire Safety Act and the Uniform Fire Code.</w:t>
            </w:r>
          </w:p>
          <w:p w14:paraId="242F3BE8" w14:textId="77777777" w:rsidR="000246FC" w:rsidRPr="000B07B1" w:rsidRDefault="000246FC" w:rsidP="000246FC">
            <w:pPr>
              <w:tabs>
                <w:tab w:val="left" w:pos="4320"/>
                <w:tab w:val="left" w:pos="6480"/>
              </w:tabs>
              <w:suppressAutoHyphens/>
              <w:rPr>
                <w:rFonts w:ascii="Times New Roman" w:hAnsi="Times New Roman"/>
              </w:rPr>
            </w:pPr>
          </w:p>
          <w:p w14:paraId="4319F119" w14:textId="77777777" w:rsidR="000246FC" w:rsidRPr="000B07B1" w:rsidRDefault="000246FC" w:rsidP="000246FC">
            <w:pPr>
              <w:tabs>
                <w:tab w:val="left" w:pos="4320"/>
                <w:tab w:val="left" w:pos="6480"/>
              </w:tabs>
              <w:suppressAutoHyphens/>
              <w:spacing w:after="120"/>
              <w:rPr>
                <w:rFonts w:ascii="Times New Roman" w:hAnsi="Times New Roman"/>
              </w:rPr>
            </w:pPr>
            <w:r w:rsidRPr="000B07B1">
              <w:rPr>
                <w:rFonts w:ascii="Times New Roman" w:hAnsi="Times New Roman"/>
                <w:b/>
                <w:bCs/>
              </w:rPr>
              <w:t>SECTION TWO</w:t>
            </w:r>
            <w:r w:rsidRPr="000B07B1">
              <w:rPr>
                <w:rFonts w:ascii="Times New Roman" w:hAnsi="Times New Roman"/>
              </w:rPr>
              <w:t>:</w:t>
            </w:r>
          </w:p>
          <w:p w14:paraId="5543204D" w14:textId="77777777" w:rsidR="000246FC" w:rsidRPr="000B07B1" w:rsidRDefault="000246FC" w:rsidP="000246FC">
            <w:pPr>
              <w:tabs>
                <w:tab w:val="left" w:pos="4320"/>
                <w:tab w:val="left" w:pos="6480"/>
              </w:tabs>
              <w:suppressAutoHyphens/>
              <w:rPr>
                <w:rFonts w:ascii="Times New Roman" w:hAnsi="Times New Roman"/>
              </w:rPr>
            </w:pPr>
            <w:r w:rsidRPr="000B07B1">
              <w:rPr>
                <w:rFonts w:ascii="Times New Roman" w:hAnsi="Times New Roman"/>
              </w:rPr>
              <w:t>Effective Date.  This Ordinance shall take effect immediately upon publication of Notice of Final Passage in the manner provided by law.</w:t>
            </w:r>
          </w:p>
          <w:p w14:paraId="0B3B0A1C" w14:textId="77777777" w:rsidR="000246FC" w:rsidRPr="00042252" w:rsidRDefault="000246FC" w:rsidP="000246FC">
            <w:pPr>
              <w:tabs>
                <w:tab w:val="left" w:pos="4320"/>
                <w:tab w:val="left" w:pos="6480"/>
              </w:tabs>
              <w:suppressAutoHyphens/>
            </w:pPr>
          </w:p>
          <w:p w14:paraId="43ED5EB1" w14:textId="77777777" w:rsidR="0037241D" w:rsidRPr="008E08D7" w:rsidRDefault="0037241D" w:rsidP="0037241D">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Council president asked for a motion to introduce Ordinance 2023-05 on first consideration.</w:t>
            </w:r>
          </w:p>
          <w:p w14:paraId="1DCFFB20" w14:textId="77777777" w:rsidR="0037241D" w:rsidRPr="008E08D7" w:rsidRDefault="0037241D" w:rsidP="0037241D">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Motion was made by L. Janas seconded by J. Ruggiero.</w:t>
            </w:r>
          </w:p>
          <w:p w14:paraId="128C2AD5" w14:textId="77777777" w:rsidR="0037241D" w:rsidRPr="008E08D7" w:rsidRDefault="0037241D" w:rsidP="0037241D">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For: R. Baggstrom, L. Janas, M. Medea, J. Ruggiero</w:t>
            </w:r>
          </w:p>
          <w:p w14:paraId="2653FAEE" w14:textId="77777777" w:rsidR="0037241D" w:rsidRPr="008E08D7" w:rsidRDefault="0037241D" w:rsidP="0037241D">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Opposed: None</w:t>
            </w:r>
          </w:p>
          <w:p w14:paraId="7ECE5639" w14:textId="77777777" w:rsidR="0037241D" w:rsidRDefault="0037241D" w:rsidP="0037241D">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Absent: E. Haversang, C. Smith</w:t>
            </w:r>
          </w:p>
          <w:p w14:paraId="121013F9" w14:textId="77777777" w:rsidR="000246FC" w:rsidRPr="008E08D7" w:rsidRDefault="000246FC" w:rsidP="0037241D">
            <w:pPr>
              <w:spacing w:line="240" w:lineRule="auto"/>
              <w:rPr>
                <w:rFonts w:ascii="Times New Roman" w:eastAsia="Arial" w:hAnsi="Times New Roman"/>
                <w:color w:val="000000"/>
                <w:sz w:val="24"/>
                <w:szCs w:val="24"/>
              </w:rPr>
            </w:pPr>
          </w:p>
          <w:p w14:paraId="4CCEB9C6" w14:textId="6E890AB3" w:rsidR="0037241D" w:rsidRDefault="0037241D" w:rsidP="0037241D">
            <w:pPr>
              <w:spacing w:line="240" w:lineRule="auto"/>
              <w:rPr>
                <w:rFonts w:ascii="Times New Roman" w:eastAsia="Arial" w:hAnsi="Times New Roman"/>
                <w:b/>
                <w:bCs/>
                <w:color w:val="000000"/>
                <w:sz w:val="24"/>
                <w:szCs w:val="24"/>
              </w:rPr>
            </w:pPr>
            <w:r w:rsidRPr="008E08D7">
              <w:rPr>
                <w:rFonts w:ascii="Times New Roman" w:eastAsia="Arial" w:hAnsi="Times New Roman"/>
                <w:b/>
                <w:bCs/>
                <w:color w:val="000000"/>
                <w:sz w:val="24"/>
                <w:szCs w:val="24"/>
              </w:rPr>
              <w:t>ORDINANCE INTRODUCED</w:t>
            </w:r>
          </w:p>
          <w:p w14:paraId="24C0E9FC" w14:textId="77777777" w:rsidR="000246FC" w:rsidRPr="008E08D7" w:rsidRDefault="000246FC" w:rsidP="0037241D">
            <w:pPr>
              <w:spacing w:line="240" w:lineRule="auto"/>
              <w:rPr>
                <w:rFonts w:ascii="Times New Roman" w:eastAsia="Arial" w:hAnsi="Times New Roman"/>
                <w:b/>
                <w:bCs/>
                <w:color w:val="000000"/>
                <w:sz w:val="24"/>
                <w:szCs w:val="24"/>
              </w:rPr>
            </w:pPr>
          </w:p>
          <w:p w14:paraId="4900620D" w14:textId="07DF7261" w:rsidR="0037241D" w:rsidRPr="008E08D7" w:rsidRDefault="0037241D" w:rsidP="0037241D">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Second Reading and public hearing date scheduled for October 5, 2023.</w:t>
            </w:r>
          </w:p>
          <w:p w14:paraId="35558C36" w14:textId="77777777" w:rsidR="0037241D" w:rsidRPr="008E08D7" w:rsidRDefault="0037241D" w:rsidP="0037241D">
            <w:pPr>
              <w:spacing w:line="240" w:lineRule="auto"/>
              <w:rPr>
                <w:rFonts w:ascii="Times New Roman" w:eastAsia="Arial" w:hAnsi="Times New Roman"/>
                <w:color w:val="000000"/>
                <w:sz w:val="24"/>
                <w:szCs w:val="24"/>
              </w:rPr>
            </w:pPr>
          </w:p>
          <w:p w14:paraId="35259923" w14:textId="10C0BB77" w:rsidR="00A316C0" w:rsidRPr="000246FC" w:rsidRDefault="00A316C0" w:rsidP="000246FC">
            <w:pPr>
              <w:pStyle w:val="NoSpacing"/>
              <w:numPr>
                <w:ilvl w:val="0"/>
                <w:numId w:val="1"/>
              </w:numPr>
              <w:rPr>
                <w:rFonts w:ascii="Times New Roman" w:hAnsi="Times New Roman"/>
                <w:b/>
                <w:bCs/>
                <w:sz w:val="24"/>
                <w:szCs w:val="24"/>
              </w:rPr>
            </w:pPr>
            <w:r w:rsidRPr="000246FC">
              <w:rPr>
                <w:rFonts w:ascii="Times New Roman" w:hAnsi="Times New Roman"/>
                <w:b/>
                <w:bCs/>
                <w:sz w:val="24"/>
                <w:szCs w:val="24"/>
              </w:rPr>
              <w:t>RESOLUTION -2023-66- TAX PAYMENT REFUND FOR B 4 L 18</w:t>
            </w:r>
          </w:p>
          <w:p w14:paraId="58EBED1E" w14:textId="77777777" w:rsidR="00E2780C" w:rsidRPr="008E08D7" w:rsidRDefault="00E2780C" w:rsidP="00E2780C">
            <w:pPr>
              <w:pStyle w:val="NoSpacing"/>
              <w:ind w:left="1080"/>
              <w:rPr>
                <w:rFonts w:ascii="Times New Roman" w:hAnsi="Times New Roman"/>
                <w:b/>
                <w:bCs/>
                <w:sz w:val="24"/>
                <w:szCs w:val="24"/>
              </w:rPr>
            </w:pPr>
          </w:p>
          <w:p w14:paraId="3AEB099B" w14:textId="5B006373" w:rsidR="008E08D7" w:rsidRPr="008E08D7" w:rsidRDefault="00405D9C" w:rsidP="00405D9C">
            <w:pPr>
              <w:rPr>
                <w:rFonts w:ascii="Times New Roman" w:eastAsia="Times New Roman" w:hAnsi="Times New Roman"/>
                <w:b/>
                <w:bCs/>
                <w:sz w:val="24"/>
                <w:szCs w:val="24"/>
              </w:rPr>
            </w:pPr>
            <w:r>
              <w:rPr>
                <w:rFonts w:ascii="Times New Roman" w:hAnsi="Times New Roman"/>
                <w:b/>
                <w:bCs/>
                <w:sz w:val="24"/>
                <w:szCs w:val="24"/>
              </w:rPr>
              <w:t xml:space="preserve">                            </w:t>
            </w:r>
            <w:r w:rsidR="008E08D7" w:rsidRPr="008E08D7">
              <w:rPr>
                <w:rFonts w:ascii="Times New Roman" w:hAnsi="Times New Roman"/>
                <w:b/>
                <w:bCs/>
                <w:sz w:val="24"/>
                <w:szCs w:val="24"/>
              </w:rPr>
              <w:t>RESOLUTION OF THE BOROUGH OF CALIFON</w:t>
            </w:r>
          </w:p>
          <w:p w14:paraId="65DC546D" w14:textId="77777777" w:rsidR="008E08D7" w:rsidRPr="008E08D7" w:rsidRDefault="008E08D7" w:rsidP="008E08D7">
            <w:pPr>
              <w:jc w:val="center"/>
              <w:rPr>
                <w:rFonts w:ascii="Times New Roman" w:hAnsi="Times New Roman"/>
                <w:b/>
                <w:bCs/>
                <w:sz w:val="24"/>
                <w:szCs w:val="24"/>
              </w:rPr>
            </w:pPr>
          </w:p>
          <w:p w14:paraId="509FC0A0" w14:textId="77777777" w:rsidR="008E08D7" w:rsidRPr="00405D9C" w:rsidRDefault="008E08D7" w:rsidP="008E08D7">
            <w:pPr>
              <w:jc w:val="center"/>
              <w:rPr>
                <w:rFonts w:ascii="Times New Roman" w:hAnsi="Times New Roman"/>
                <w:b/>
                <w:bCs/>
                <w:sz w:val="24"/>
                <w:szCs w:val="24"/>
              </w:rPr>
            </w:pPr>
            <w:r w:rsidRPr="00405D9C">
              <w:rPr>
                <w:rFonts w:ascii="Times New Roman" w:hAnsi="Times New Roman"/>
                <w:b/>
                <w:bCs/>
                <w:sz w:val="24"/>
                <w:szCs w:val="24"/>
              </w:rPr>
              <w:t>Hunterdon County, New Jersey</w:t>
            </w:r>
          </w:p>
          <w:p w14:paraId="1BAD8A9A" w14:textId="2AFF3FBB" w:rsidR="008E08D7" w:rsidRDefault="00405D9C" w:rsidP="008E08D7">
            <w:pPr>
              <w:jc w:val="center"/>
              <w:rPr>
                <w:rFonts w:ascii="Times New Roman" w:hAnsi="Times New Roman"/>
                <w:b/>
                <w:bCs/>
                <w:sz w:val="24"/>
                <w:szCs w:val="24"/>
              </w:rPr>
            </w:pPr>
            <w:r>
              <w:rPr>
                <w:rFonts w:ascii="Times New Roman" w:hAnsi="Times New Roman"/>
                <w:b/>
                <w:bCs/>
                <w:sz w:val="24"/>
                <w:szCs w:val="24"/>
              </w:rPr>
              <w:t>RESOLUTION 2023-66</w:t>
            </w:r>
          </w:p>
          <w:p w14:paraId="462F6AF8" w14:textId="242796CB" w:rsidR="00405D9C" w:rsidRPr="008E08D7" w:rsidRDefault="00405D9C" w:rsidP="008E08D7">
            <w:pPr>
              <w:jc w:val="center"/>
              <w:rPr>
                <w:rFonts w:ascii="Times New Roman" w:hAnsi="Times New Roman"/>
                <w:b/>
                <w:bCs/>
                <w:sz w:val="24"/>
                <w:szCs w:val="24"/>
              </w:rPr>
            </w:pPr>
            <w:r w:rsidRPr="008E08D7">
              <w:rPr>
                <w:rFonts w:ascii="Times New Roman" w:hAnsi="Times New Roman"/>
                <w:b/>
                <w:bCs/>
                <w:sz w:val="24"/>
                <w:szCs w:val="24"/>
              </w:rPr>
              <w:t>TAX PAYMENT REFUND</w:t>
            </w:r>
          </w:p>
          <w:tbl>
            <w:tblPr>
              <w:tblW w:w="10890" w:type="dxa"/>
              <w:tblInd w:w="198" w:type="dxa"/>
              <w:tblLook w:val="01E0" w:firstRow="1" w:lastRow="1" w:firstColumn="1" w:lastColumn="1" w:noHBand="0" w:noVBand="0"/>
            </w:tblPr>
            <w:tblGrid>
              <w:gridCol w:w="2070"/>
              <w:gridCol w:w="4590"/>
              <w:gridCol w:w="4230"/>
            </w:tblGrid>
            <w:tr w:rsidR="008E08D7" w:rsidRPr="008E08D7" w14:paraId="687BEE14" w14:textId="77777777" w:rsidTr="00405D9C">
              <w:trPr>
                <w:trHeight w:val="837"/>
              </w:trPr>
              <w:tc>
                <w:tcPr>
                  <w:tcW w:w="6660" w:type="dxa"/>
                  <w:gridSpan w:val="2"/>
                  <w:hideMark/>
                </w:tcPr>
                <w:p w14:paraId="6BAAEC91" w14:textId="7A6B8536" w:rsidR="008E08D7" w:rsidRPr="008E08D7" w:rsidRDefault="008E08D7" w:rsidP="008E08D7">
                  <w:pPr>
                    <w:spacing w:line="480" w:lineRule="auto"/>
                    <w:jc w:val="both"/>
                    <w:rPr>
                      <w:rFonts w:ascii="Times New Roman" w:hAnsi="Times New Roman"/>
                      <w:bCs/>
                      <w:sz w:val="24"/>
                      <w:szCs w:val="24"/>
                    </w:rPr>
                  </w:pPr>
                </w:p>
              </w:tc>
              <w:tc>
                <w:tcPr>
                  <w:tcW w:w="4230" w:type="dxa"/>
                </w:tcPr>
                <w:p w14:paraId="1742607A" w14:textId="0466FA5B" w:rsidR="008E08D7" w:rsidRPr="008E08D7" w:rsidRDefault="008E08D7" w:rsidP="008E08D7">
                  <w:pPr>
                    <w:spacing w:line="480" w:lineRule="auto"/>
                    <w:jc w:val="both"/>
                    <w:rPr>
                      <w:rFonts w:ascii="Times New Roman" w:hAnsi="Times New Roman"/>
                      <w:bCs/>
                      <w:sz w:val="24"/>
                      <w:szCs w:val="24"/>
                    </w:rPr>
                  </w:pPr>
                </w:p>
              </w:tc>
            </w:tr>
            <w:tr w:rsidR="008E08D7" w:rsidRPr="008E08D7" w14:paraId="02305823" w14:textId="77777777" w:rsidTr="008E08D7">
              <w:trPr>
                <w:trHeight w:val="180"/>
              </w:trPr>
              <w:tc>
                <w:tcPr>
                  <w:tcW w:w="2070" w:type="dxa"/>
                  <w:hideMark/>
                </w:tcPr>
                <w:p w14:paraId="75695339" w14:textId="458BC409" w:rsidR="008E08D7" w:rsidRPr="008E08D7" w:rsidRDefault="008E08D7" w:rsidP="008E08D7">
                  <w:pPr>
                    <w:rPr>
                      <w:rFonts w:ascii="Times New Roman" w:hAnsi="Times New Roman"/>
                      <w:b/>
                      <w:bCs/>
                      <w:sz w:val="24"/>
                      <w:szCs w:val="24"/>
                    </w:rPr>
                  </w:pPr>
                </w:p>
              </w:tc>
              <w:tc>
                <w:tcPr>
                  <w:tcW w:w="8820" w:type="dxa"/>
                  <w:gridSpan w:val="2"/>
                  <w:hideMark/>
                </w:tcPr>
                <w:p w14:paraId="64AAA95E" w14:textId="664B3004" w:rsidR="008E08D7" w:rsidRPr="008E08D7" w:rsidRDefault="008E08D7" w:rsidP="008E08D7">
                  <w:pPr>
                    <w:rPr>
                      <w:rFonts w:ascii="Times New Roman" w:hAnsi="Times New Roman"/>
                      <w:b/>
                      <w:bCs/>
                      <w:sz w:val="24"/>
                      <w:szCs w:val="24"/>
                    </w:rPr>
                  </w:pPr>
                </w:p>
              </w:tc>
            </w:tr>
          </w:tbl>
          <w:p w14:paraId="1690CC10" w14:textId="6D7DF25A" w:rsidR="008E08D7" w:rsidRPr="008E08D7" w:rsidRDefault="008E08D7" w:rsidP="008E08D7">
            <w:pPr>
              <w:jc w:val="both"/>
              <w:rPr>
                <w:rFonts w:ascii="Times New Roman" w:hAnsi="Times New Roman"/>
                <w:sz w:val="24"/>
                <w:szCs w:val="24"/>
              </w:rPr>
            </w:pPr>
            <w:r w:rsidRPr="008E08D7">
              <w:rPr>
                <w:rFonts w:ascii="Times New Roman" w:hAnsi="Times New Roman"/>
                <w:b/>
                <w:sz w:val="24"/>
                <w:szCs w:val="24"/>
              </w:rPr>
              <w:lastRenderedPageBreak/>
              <w:t>WHEREAS</w:t>
            </w:r>
            <w:r w:rsidRPr="008E08D7">
              <w:rPr>
                <w:rFonts w:ascii="Times New Roman" w:hAnsi="Times New Roman"/>
                <w:sz w:val="24"/>
                <w:szCs w:val="24"/>
              </w:rPr>
              <w:t>, the Tax Collector, in a letter dated September 21, 2023, has recommended to the Califon Borough Council that the necessary administrative action be taken to authorize a refund to the following, as per the attached, for a total of $2,811.17.</w:t>
            </w:r>
          </w:p>
          <w:p w14:paraId="4BF14A0B" w14:textId="77777777" w:rsidR="008E08D7" w:rsidRPr="008E08D7" w:rsidRDefault="008E08D7" w:rsidP="008E08D7">
            <w:pPr>
              <w:jc w:val="both"/>
              <w:rPr>
                <w:rFonts w:ascii="Times New Roman" w:hAnsi="Times New Roman"/>
                <w:sz w:val="24"/>
                <w:szCs w:val="24"/>
              </w:rPr>
            </w:pPr>
          </w:p>
          <w:p w14:paraId="10F599B1" w14:textId="6248C81E" w:rsidR="008E08D7" w:rsidRPr="008E08D7" w:rsidRDefault="008E08D7" w:rsidP="008E08D7">
            <w:pPr>
              <w:jc w:val="both"/>
              <w:rPr>
                <w:rFonts w:ascii="Times New Roman" w:hAnsi="Times New Roman"/>
                <w:sz w:val="24"/>
                <w:szCs w:val="24"/>
              </w:rPr>
            </w:pPr>
            <w:smartTag w:uri="urn:schemas-microsoft-com:office:smarttags" w:element="stockticker">
              <w:r w:rsidRPr="008E08D7">
                <w:rPr>
                  <w:rFonts w:ascii="Times New Roman" w:hAnsi="Times New Roman"/>
                  <w:b/>
                  <w:sz w:val="24"/>
                  <w:szCs w:val="24"/>
                </w:rPr>
                <w:t>NOW</w:t>
              </w:r>
            </w:smartTag>
            <w:r w:rsidRPr="008E08D7">
              <w:rPr>
                <w:rFonts w:ascii="Times New Roman" w:hAnsi="Times New Roman"/>
                <w:b/>
                <w:sz w:val="24"/>
                <w:szCs w:val="24"/>
              </w:rPr>
              <w:t>, THEREFORE, BE IT RESOLVED</w:t>
            </w:r>
            <w:r w:rsidRPr="008E08D7">
              <w:rPr>
                <w:rFonts w:ascii="Times New Roman" w:hAnsi="Times New Roman"/>
                <w:sz w:val="24"/>
                <w:szCs w:val="24"/>
              </w:rPr>
              <w:t xml:space="preserve"> by the Califon Council of Califon Borough, Hunterdon County, New Jersey, that the amount of $2,811.17 be and the same is hereby refunded.</w:t>
            </w:r>
          </w:p>
          <w:p w14:paraId="275AEA65" w14:textId="77777777" w:rsidR="000246FC" w:rsidRDefault="000246FC" w:rsidP="008E08D7">
            <w:pPr>
              <w:spacing w:line="240" w:lineRule="auto"/>
              <w:rPr>
                <w:rFonts w:ascii="Times New Roman" w:eastAsia="Arial" w:hAnsi="Times New Roman"/>
                <w:color w:val="000000"/>
                <w:sz w:val="24"/>
                <w:szCs w:val="24"/>
              </w:rPr>
            </w:pPr>
          </w:p>
          <w:p w14:paraId="145725D1" w14:textId="1D32224F" w:rsidR="008E08D7" w:rsidRPr="008E08D7" w:rsidRDefault="008E08D7" w:rsidP="008E08D7">
            <w:pPr>
              <w:spacing w:line="240" w:lineRule="auto"/>
              <w:rPr>
                <w:rFonts w:ascii="Times New Roman" w:eastAsia="Arial" w:hAnsi="Times New Roman"/>
                <w:color w:val="000000"/>
                <w:sz w:val="24"/>
                <w:szCs w:val="24"/>
              </w:rPr>
            </w:pPr>
            <w:proofErr w:type="gramStart"/>
            <w:r w:rsidRPr="008E08D7">
              <w:rPr>
                <w:rFonts w:ascii="Times New Roman" w:eastAsia="Arial" w:hAnsi="Times New Roman"/>
                <w:color w:val="000000"/>
                <w:sz w:val="24"/>
                <w:szCs w:val="24"/>
              </w:rPr>
              <w:t>Motion</w:t>
            </w:r>
            <w:proofErr w:type="gramEnd"/>
            <w:r w:rsidRPr="008E08D7">
              <w:rPr>
                <w:rFonts w:ascii="Times New Roman" w:eastAsia="Arial" w:hAnsi="Times New Roman"/>
                <w:color w:val="000000"/>
                <w:sz w:val="24"/>
                <w:szCs w:val="24"/>
              </w:rPr>
              <w:t xml:space="preserve"> was made by </w:t>
            </w:r>
            <w:r w:rsidR="00405D9C">
              <w:rPr>
                <w:rFonts w:ascii="Times New Roman" w:eastAsia="Arial" w:hAnsi="Times New Roman"/>
                <w:color w:val="000000"/>
                <w:sz w:val="24"/>
                <w:szCs w:val="24"/>
              </w:rPr>
              <w:t>M. Medea</w:t>
            </w:r>
            <w:r w:rsidRPr="008E08D7">
              <w:rPr>
                <w:rFonts w:ascii="Times New Roman" w:eastAsia="Arial" w:hAnsi="Times New Roman"/>
                <w:color w:val="000000"/>
                <w:sz w:val="24"/>
                <w:szCs w:val="24"/>
              </w:rPr>
              <w:t xml:space="preserve"> seconded by </w:t>
            </w:r>
            <w:r w:rsidR="00405D9C">
              <w:rPr>
                <w:rFonts w:ascii="Times New Roman" w:eastAsia="Arial" w:hAnsi="Times New Roman"/>
                <w:color w:val="000000"/>
                <w:sz w:val="24"/>
                <w:szCs w:val="24"/>
              </w:rPr>
              <w:t xml:space="preserve">L. Janas </w:t>
            </w:r>
            <w:r w:rsidRPr="008E08D7">
              <w:rPr>
                <w:rFonts w:ascii="Times New Roman" w:eastAsia="Arial" w:hAnsi="Times New Roman"/>
                <w:color w:val="000000"/>
                <w:sz w:val="24"/>
                <w:szCs w:val="24"/>
              </w:rPr>
              <w:t>to adopt Resolution 2023-65.</w:t>
            </w:r>
          </w:p>
          <w:p w14:paraId="6E528862" w14:textId="77777777" w:rsidR="008E08D7" w:rsidRPr="008E08D7" w:rsidRDefault="008E08D7" w:rsidP="008E08D7">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For: R. Baggstrom, L. Janas, M. Medea, J. Ruggiero</w:t>
            </w:r>
          </w:p>
          <w:p w14:paraId="6F47000D" w14:textId="77777777" w:rsidR="008E08D7" w:rsidRPr="008E08D7" w:rsidRDefault="008E08D7" w:rsidP="008E08D7">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Opposed: None</w:t>
            </w:r>
          </w:p>
          <w:p w14:paraId="11D9D4A8" w14:textId="77777777" w:rsidR="008E08D7" w:rsidRPr="008E08D7" w:rsidRDefault="008E08D7" w:rsidP="008E08D7">
            <w:pPr>
              <w:spacing w:line="240" w:lineRule="auto"/>
              <w:rPr>
                <w:rFonts w:ascii="Times New Roman" w:eastAsia="Arial" w:hAnsi="Times New Roman"/>
                <w:color w:val="000000"/>
                <w:sz w:val="24"/>
                <w:szCs w:val="24"/>
              </w:rPr>
            </w:pPr>
            <w:r w:rsidRPr="008E08D7">
              <w:rPr>
                <w:rFonts w:ascii="Times New Roman" w:eastAsia="Arial" w:hAnsi="Times New Roman"/>
                <w:color w:val="000000"/>
                <w:sz w:val="24"/>
                <w:szCs w:val="24"/>
              </w:rPr>
              <w:t>Absent: E. Haversang, C. Smith</w:t>
            </w:r>
          </w:p>
          <w:p w14:paraId="76AE1FDA" w14:textId="6CBFF417" w:rsidR="008E08D7" w:rsidRPr="008E08D7" w:rsidRDefault="008E08D7" w:rsidP="008E08D7">
            <w:pPr>
              <w:jc w:val="both"/>
              <w:rPr>
                <w:rFonts w:ascii="Times New Roman" w:hAnsi="Times New Roman"/>
                <w:sz w:val="24"/>
                <w:szCs w:val="24"/>
              </w:rPr>
            </w:pPr>
            <w:r w:rsidRPr="008E08D7">
              <w:rPr>
                <w:rFonts w:ascii="Times New Roman" w:eastAsia="Arial" w:hAnsi="Times New Roman"/>
                <w:b/>
                <w:bCs/>
                <w:color w:val="000000"/>
                <w:sz w:val="24"/>
                <w:szCs w:val="24"/>
              </w:rPr>
              <w:t>MOTION CARRIED</w:t>
            </w:r>
          </w:p>
          <w:p w14:paraId="1D7AFE91" w14:textId="77777777" w:rsidR="008E08D7" w:rsidRDefault="008E08D7" w:rsidP="008E08D7">
            <w:pPr>
              <w:jc w:val="both"/>
              <w:rPr>
                <w:rFonts w:ascii="Times New Roman" w:hAnsi="Times New Roman"/>
                <w:sz w:val="24"/>
                <w:szCs w:val="24"/>
              </w:rPr>
            </w:pPr>
          </w:p>
          <w:p w14:paraId="0DB21AE3" w14:textId="5134576D" w:rsidR="00405D9C" w:rsidRDefault="00405D9C" w:rsidP="008E08D7">
            <w:pPr>
              <w:jc w:val="both"/>
              <w:rPr>
                <w:rFonts w:ascii="Times New Roman" w:hAnsi="Times New Roman"/>
                <w:b/>
                <w:bCs/>
                <w:sz w:val="24"/>
                <w:szCs w:val="24"/>
              </w:rPr>
            </w:pPr>
            <w:r>
              <w:rPr>
                <w:rFonts w:ascii="Times New Roman" w:hAnsi="Times New Roman"/>
                <w:b/>
                <w:bCs/>
                <w:sz w:val="24"/>
                <w:szCs w:val="24"/>
              </w:rPr>
              <w:t>COMMITTEE REPORTS</w:t>
            </w:r>
          </w:p>
          <w:p w14:paraId="36347D8B" w14:textId="77777777" w:rsidR="00405D9C" w:rsidRDefault="00405D9C" w:rsidP="008E08D7">
            <w:pPr>
              <w:jc w:val="both"/>
              <w:rPr>
                <w:rFonts w:ascii="Times New Roman" w:hAnsi="Times New Roman"/>
                <w:b/>
                <w:bCs/>
                <w:sz w:val="24"/>
                <w:szCs w:val="24"/>
              </w:rPr>
            </w:pPr>
          </w:p>
          <w:p w14:paraId="08475451" w14:textId="34584FBD" w:rsidR="00405D9C" w:rsidRDefault="00405D9C" w:rsidP="008E08D7">
            <w:pPr>
              <w:jc w:val="both"/>
              <w:rPr>
                <w:rFonts w:ascii="Times New Roman" w:hAnsi="Times New Roman"/>
                <w:sz w:val="24"/>
                <w:szCs w:val="24"/>
              </w:rPr>
            </w:pPr>
            <w:r>
              <w:rPr>
                <w:rFonts w:ascii="Times New Roman" w:hAnsi="Times New Roman"/>
                <w:sz w:val="24"/>
                <w:szCs w:val="24"/>
              </w:rPr>
              <w:t xml:space="preserve">Councilman Medea reported that Parks and Recreation met last Wednesday, and the focus was the Street Fair. There will be a logistics meeting next week. The Fair is from 11 am to 4pm with the 5k run/walk occurring before the fair. Cm Medea </w:t>
            </w:r>
            <w:r w:rsidR="00CC422A">
              <w:rPr>
                <w:rFonts w:ascii="Times New Roman" w:hAnsi="Times New Roman"/>
                <w:sz w:val="24"/>
                <w:szCs w:val="24"/>
              </w:rPr>
              <w:t>encouraged</w:t>
            </w:r>
            <w:r>
              <w:rPr>
                <w:rFonts w:ascii="Times New Roman" w:hAnsi="Times New Roman"/>
                <w:sz w:val="24"/>
                <w:szCs w:val="24"/>
              </w:rPr>
              <w:t xml:space="preserve"> members to tell </w:t>
            </w:r>
            <w:r w:rsidR="00CC422A">
              <w:rPr>
                <w:rFonts w:ascii="Times New Roman" w:hAnsi="Times New Roman"/>
                <w:sz w:val="24"/>
                <w:szCs w:val="24"/>
              </w:rPr>
              <w:t xml:space="preserve">any runners or walkers to sign up for the 5k as they are looking for more participants. </w:t>
            </w:r>
          </w:p>
          <w:p w14:paraId="78FCC1A7" w14:textId="77777777" w:rsidR="00405D9C" w:rsidRDefault="00405D9C" w:rsidP="008E08D7">
            <w:pPr>
              <w:jc w:val="both"/>
              <w:rPr>
                <w:rFonts w:ascii="Times New Roman" w:hAnsi="Times New Roman"/>
                <w:sz w:val="24"/>
                <w:szCs w:val="24"/>
              </w:rPr>
            </w:pPr>
          </w:p>
          <w:p w14:paraId="4B68E1F5" w14:textId="34E4DC37" w:rsidR="00E01965" w:rsidRDefault="00405D9C" w:rsidP="00CC422A">
            <w:pPr>
              <w:pStyle w:val="NoSpacing"/>
              <w:rPr>
                <w:rFonts w:ascii="Times New Roman" w:hAnsi="Times New Roman"/>
                <w:sz w:val="24"/>
                <w:szCs w:val="24"/>
              </w:rPr>
            </w:pPr>
            <w:r>
              <w:rPr>
                <w:rFonts w:ascii="Times New Roman" w:hAnsi="Times New Roman"/>
                <w:sz w:val="24"/>
                <w:szCs w:val="24"/>
              </w:rPr>
              <w:t xml:space="preserve">Councilman Janas reported that the Planning/Zoning board met last </w:t>
            </w:r>
            <w:r w:rsidR="00E01965">
              <w:rPr>
                <w:rFonts w:ascii="Times New Roman" w:hAnsi="Times New Roman"/>
                <w:sz w:val="24"/>
                <w:szCs w:val="24"/>
              </w:rPr>
              <w:t>night,</w:t>
            </w:r>
            <w:r w:rsidR="00CC422A">
              <w:rPr>
                <w:rFonts w:ascii="Times New Roman" w:hAnsi="Times New Roman"/>
                <w:sz w:val="24"/>
                <w:szCs w:val="24"/>
              </w:rPr>
              <w:t xml:space="preserve"> and they completed the memorialization of Historic Review </w:t>
            </w:r>
            <w:r w:rsidR="000774D8">
              <w:rPr>
                <w:rFonts w:ascii="Times New Roman" w:hAnsi="Times New Roman"/>
                <w:sz w:val="24"/>
                <w:szCs w:val="24"/>
              </w:rPr>
              <w:t>R</w:t>
            </w:r>
            <w:r w:rsidR="00CC422A">
              <w:rPr>
                <w:rFonts w:ascii="Times New Roman" w:hAnsi="Times New Roman"/>
                <w:sz w:val="24"/>
                <w:szCs w:val="24"/>
              </w:rPr>
              <w:t xml:space="preserve">esolution for the construction of </w:t>
            </w:r>
            <w:r w:rsidR="00E01965">
              <w:rPr>
                <w:rFonts w:ascii="Times New Roman" w:hAnsi="Times New Roman"/>
                <w:sz w:val="24"/>
                <w:szCs w:val="24"/>
              </w:rPr>
              <w:t>a one-story</w:t>
            </w:r>
            <w:r w:rsidR="00CC422A">
              <w:rPr>
                <w:rFonts w:ascii="Times New Roman" w:hAnsi="Times New Roman"/>
                <w:sz w:val="24"/>
                <w:szCs w:val="24"/>
              </w:rPr>
              <w:t xml:space="preserve"> pole style garage and the demolition of the older block garage. </w:t>
            </w:r>
          </w:p>
          <w:p w14:paraId="0EEF92BB" w14:textId="58806C6B" w:rsidR="00CC422A" w:rsidRDefault="00E01965" w:rsidP="00CC422A">
            <w:pPr>
              <w:pStyle w:val="NoSpacing"/>
              <w:rPr>
                <w:rFonts w:ascii="Times New Roman" w:hAnsi="Times New Roman"/>
                <w:sz w:val="24"/>
                <w:szCs w:val="24"/>
              </w:rPr>
            </w:pPr>
            <w:r>
              <w:rPr>
                <w:rFonts w:ascii="Times New Roman" w:hAnsi="Times New Roman"/>
                <w:sz w:val="24"/>
                <w:szCs w:val="24"/>
              </w:rPr>
              <w:t>Councilman Janas reported that there was also an informal discussion with a Califon owner who is interested in purchasing a Califon property that is currently assessed as a commercial property</w:t>
            </w:r>
            <w:r w:rsidR="000774D8">
              <w:rPr>
                <w:rFonts w:ascii="Times New Roman" w:hAnsi="Times New Roman"/>
                <w:sz w:val="24"/>
                <w:szCs w:val="24"/>
              </w:rPr>
              <w:t>. The potential buyer</w:t>
            </w:r>
            <w:r>
              <w:rPr>
                <w:rFonts w:ascii="Times New Roman" w:hAnsi="Times New Roman"/>
                <w:sz w:val="24"/>
                <w:szCs w:val="24"/>
              </w:rPr>
              <w:t xml:space="preserve"> would like to change it to </w:t>
            </w:r>
            <w:r w:rsidR="000774D8">
              <w:rPr>
                <w:rFonts w:ascii="Times New Roman" w:hAnsi="Times New Roman"/>
                <w:sz w:val="24"/>
                <w:szCs w:val="24"/>
              </w:rPr>
              <w:t>dual</w:t>
            </w:r>
            <w:r>
              <w:rPr>
                <w:rFonts w:ascii="Times New Roman" w:hAnsi="Times New Roman"/>
                <w:sz w:val="24"/>
                <w:szCs w:val="24"/>
              </w:rPr>
              <w:t xml:space="preserve"> use, commercial and residential. </w:t>
            </w:r>
            <w:r w:rsidR="00CC422A" w:rsidRPr="00144E61">
              <w:rPr>
                <w:rFonts w:ascii="Times New Roman" w:hAnsi="Times New Roman"/>
                <w:sz w:val="24"/>
                <w:szCs w:val="24"/>
              </w:rPr>
              <w:t xml:space="preserve">  </w:t>
            </w:r>
            <w:r>
              <w:rPr>
                <w:rFonts w:ascii="Times New Roman" w:hAnsi="Times New Roman"/>
                <w:sz w:val="24"/>
                <w:szCs w:val="24"/>
              </w:rPr>
              <w:t xml:space="preserve">The interested party was advised that he would need to obtain an attorney and </w:t>
            </w:r>
            <w:r w:rsidR="008609E5">
              <w:rPr>
                <w:rFonts w:ascii="Times New Roman" w:hAnsi="Times New Roman"/>
                <w:sz w:val="24"/>
                <w:szCs w:val="24"/>
              </w:rPr>
              <w:t>may need a variance.</w:t>
            </w:r>
          </w:p>
          <w:p w14:paraId="2359EBD3" w14:textId="77777777" w:rsidR="008609E5" w:rsidRDefault="008609E5" w:rsidP="00CC422A">
            <w:pPr>
              <w:pStyle w:val="NoSpacing"/>
              <w:rPr>
                <w:rFonts w:ascii="Times New Roman" w:hAnsi="Times New Roman"/>
                <w:sz w:val="24"/>
                <w:szCs w:val="24"/>
              </w:rPr>
            </w:pPr>
          </w:p>
          <w:p w14:paraId="0A3050FB" w14:textId="3521F9F2" w:rsidR="008609E5" w:rsidRDefault="008609E5" w:rsidP="00CC422A">
            <w:pPr>
              <w:pStyle w:val="NoSpacing"/>
              <w:rPr>
                <w:rFonts w:ascii="Times New Roman" w:hAnsi="Times New Roman"/>
                <w:sz w:val="24"/>
                <w:szCs w:val="24"/>
              </w:rPr>
            </w:pPr>
            <w:r>
              <w:rPr>
                <w:rFonts w:ascii="Times New Roman" w:hAnsi="Times New Roman"/>
                <w:sz w:val="24"/>
                <w:szCs w:val="24"/>
              </w:rPr>
              <w:t xml:space="preserve">Councilman Baggstrom reported that there were 641 calls four arrests. One </w:t>
            </w:r>
            <w:r w:rsidR="00332909">
              <w:rPr>
                <w:rFonts w:ascii="Times New Roman" w:hAnsi="Times New Roman"/>
                <w:sz w:val="24"/>
                <w:szCs w:val="24"/>
              </w:rPr>
              <w:t>DWI</w:t>
            </w:r>
            <w:r>
              <w:rPr>
                <w:rFonts w:ascii="Times New Roman" w:hAnsi="Times New Roman"/>
                <w:sz w:val="24"/>
                <w:szCs w:val="24"/>
              </w:rPr>
              <w:t>, one traffic warrant and 2 other arrests.</w:t>
            </w:r>
          </w:p>
          <w:p w14:paraId="5FA61556" w14:textId="77777777" w:rsidR="008609E5" w:rsidRDefault="008609E5" w:rsidP="00CC422A">
            <w:pPr>
              <w:pStyle w:val="NoSpacing"/>
              <w:rPr>
                <w:rFonts w:ascii="Times New Roman" w:hAnsi="Times New Roman"/>
                <w:sz w:val="24"/>
                <w:szCs w:val="24"/>
              </w:rPr>
            </w:pPr>
          </w:p>
          <w:p w14:paraId="25D22E27" w14:textId="24EA8D62" w:rsidR="008609E5" w:rsidRDefault="008609E5" w:rsidP="00CC422A">
            <w:pPr>
              <w:pStyle w:val="NoSpacing"/>
              <w:rPr>
                <w:rFonts w:ascii="Times New Roman" w:hAnsi="Times New Roman"/>
                <w:sz w:val="24"/>
                <w:szCs w:val="24"/>
              </w:rPr>
            </w:pPr>
            <w:r>
              <w:rPr>
                <w:rFonts w:ascii="Times New Roman" w:hAnsi="Times New Roman"/>
                <w:sz w:val="24"/>
                <w:szCs w:val="24"/>
              </w:rPr>
              <w:t>Councilman Ruggiero reported that he discussed with Councilman Haversang the proposals we have received for camera installation</w:t>
            </w:r>
            <w:r w:rsidR="000774D8">
              <w:rPr>
                <w:rFonts w:ascii="Times New Roman" w:hAnsi="Times New Roman"/>
                <w:sz w:val="24"/>
                <w:szCs w:val="24"/>
              </w:rPr>
              <w:t>s all which would require cell service and thus a contract with a cell provider. Councilman Ruggiero reported that Councilman</w:t>
            </w:r>
            <w:r>
              <w:rPr>
                <w:rFonts w:ascii="Times New Roman" w:hAnsi="Times New Roman"/>
                <w:sz w:val="24"/>
                <w:szCs w:val="24"/>
              </w:rPr>
              <w:t xml:space="preserve"> Have</w:t>
            </w:r>
            <w:r w:rsidR="000774D8">
              <w:rPr>
                <w:rFonts w:ascii="Times New Roman" w:hAnsi="Times New Roman"/>
                <w:sz w:val="24"/>
                <w:szCs w:val="24"/>
              </w:rPr>
              <w:t>r</w:t>
            </w:r>
            <w:r>
              <w:rPr>
                <w:rFonts w:ascii="Times New Roman" w:hAnsi="Times New Roman"/>
                <w:sz w:val="24"/>
                <w:szCs w:val="24"/>
              </w:rPr>
              <w:t xml:space="preserve">sang has offered to loan the Borough a couple of trail cams to use for a little while to see if that is something we may want to do instead of a costly installation and cell contract. Chief Almer advised that they have used these </w:t>
            </w:r>
            <w:r w:rsidR="00332909">
              <w:rPr>
                <w:rFonts w:ascii="Times New Roman" w:hAnsi="Times New Roman"/>
                <w:sz w:val="24"/>
                <w:szCs w:val="24"/>
              </w:rPr>
              <w:t xml:space="preserve">trail </w:t>
            </w:r>
            <w:r>
              <w:rPr>
                <w:rFonts w:ascii="Times New Roman" w:hAnsi="Times New Roman"/>
                <w:sz w:val="24"/>
                <w:szCs w:val="24"/>
              </w:rPr>
              <w:t>camer</w:t>
            </w:r>
            <w:r w:rsidR="00D553FD">
              <w:rPr>
                <w:rFonts w:ascii="Times New Roman" w:hAnsi="Times New Roman"/>
                <w:sz w:val="24"/>
                <w:szCs w:val="24"/>
              </w:rPr>
              <w:t>as before, and they work fine</w:t>
            </w:r>
            <w:r w:rsidR="00332909">
              <w:rPr>
                <w:rFonts w:ascii="Times New Roman" w:hAnsi="Times New Roman"/>
                <w:sz w:val="24"/>
                <w:szCs w:val="24"/>
              </w:rPr>
              <w:t xml:space="preserve">. The only </w:t>
            </w:r>
            <w:proofErr w:type="gramStart"/>
            <w:r w:rsidR="00332909">
              <w:rPr>
                <w:rFonts w:ascii="Times New Roman" w:hAnsi="Times New Roman"/>
                <w:sz w:val="24"/>
                <w:szCs w:val="24"/>
              </w:rPr>
              <w:t>down side</w:t>
            </w:r>
            <w:proofErr w:type="gramEnd"/>
            <w:r w:rsidR="00332909">
              <w:rPr>
                <w:rFonts w:ascii="Times New Roman" w:hAnsi="Times New Roman"/>
                <w:sz w:val="24"/>
                <w:szCs w:val="24"/>
              </w:rPr>
              <w:t xml:space="preserve"> is that they use up battery life very fast. </w:t>
            </w:r>
          </w:p>
          <w:p w14:paraId="37482223" w14:textId="45A00054" w:rsidR="00D553FD" w:rsidRDefault="00D553FD" w:rsidP="00CC422A">
            <w:pPr>
              <w:pStyle w:val="NoSpacing"/>
              <w:rPr>
                <w:rFonts w:ascii="Times New Roman" w:hAnsi="Times New Roman"/>
                <w:sz w:val="24"/>
                <w:szCs w:val="24"/>
              </w:rPr>
            </w:pPr>
            <w:r>
              <w:rPr>
                <w:rFonts w:ascii="Times New Roman" w:hAnsi="Times New Roman"/>
                <w:sz w:val="24"/>
                <w:szCs w:val="24"/>
              </w:rPr>
              <w:t xml:space="preserve">Discussion took place on placement which will be a challenge. Councilman Ruggiero advised that the Sparta police use trail cams and advised that they work fine. </w:t>
            </w:r>
            <w:r w:rsidR="002970AE">
              <w:rPr>
                <w:rFonts w:ascii="Times New Roman" w:hAnsi="Times New Roman"/>
                <w:sz w:val="24"/>
                <w:szCs w:val="24"/>
              </w:rPr>
              <w:t>The cost</w:t>
            </w:r>
            <w:r>
              <w:rPr>
                <w:rFonts w:ascii="Times New Roman" w:hAnsi="Times New Roman"/>
                <w:sz w:val="24"/>
                <w:szCs w:val="24"/>
              </w:rPr>
              <w:t xml:space="preserve"> is about $150 per camera and not cellular contract.</w:t>
            </w:r>
          </w:p>
          <w:p w14:paraId="09CDC765" w14:textId="6784E426" w:rsidR="00D553FD" w:rsidRDefault="00D553FD" w:rsidP="00CC422A">
            <w:pPr>
              <w:pStyle w:val="NoSpacing"/>
              <w:rPr>
                <w:rFonts w:ascii="Times New Roman" w:hAnsi="Times New Roman"/>
                <w:sz w:val="24"/>
                <w:szCs w:val="24"/>
              </w:rPr>
            </w:pPr>
            <w:r>
              <w:rPr>
                <w:rFonts w:ascii="Times New Roman" w:hAnsi="Times New Roman"/>
                <w:sz w:val="24"/>
                <w:szCs w:val="24"/>
              </w:rPr>
              <w:t>Councilman Ruggiero reported that the Crier will be out next week.</w:t>
            </w:r>
          </w:p>
          <w:p w14:paraId="31882A9B" w14:textId="77777777" w:rsidR="00D553FD" w:rsidRDefault="00D553FD" w:rsidP="00CC422A">
            <w:pPr>
              <w:pStyle w:val="NoSpacing"/>
              <w:rPr>
                <w:rFonts w:ascii="Times New Roman" w:hAnsi="Times New Roman"/>
                <w:sz w:val="24"/>
                <w:szCs w:val="24"/>
              </w:rPr>
            </w:pPr>
          </w:p>
          <w:p w14:paraId="27E99CBC" w14:textId="77777777" w:rsidR="000774D8" w:rsidRDefault="000774D8" w:rsidP="00CC422A">
            <w:pPr>
              <w:pStyle w:val="NoSpacing"/>
              <w:rPr>
                <w:rFonts w:ascii="Times New Roman" w:hAnsi="Times New Roman"/>
                <w:b/>
                <w:bCs/>
                <w:sz w:val="24"/>
                <w:szCs w:val="24"/>
              </w:rPr>
            </w:pPr>
          </w:p>
          <w:p w14:paraId="3D8F89C7" w14:textId="77777777" w:rsidR="000774D8" w:rsidRDefault="000774D8" w:rsidP="00CC422A">
            <w:pPr>
              <w:pStyle w:val="NoSpacing"/>
              <w:rPr>
                <w:rFonts w:ascii="Times New Roman" w:hAnsi="Times New Roman"/>
                <w:b/>
                <w:bCs/>
                <w:sz w:val="24"/>
                <w:szCs w:val="24"/>
              </w:rPr>
            </w:pPr>
          </w:p>
          <w:p w14:paraId="5193724F" w14:textId="77777777" w:rsidR="000774D8" w:rsidRDefault="000774D8" w:rsidP="00CC422A">
            <w:pPr>
              <w:pStyle w:val="NoSpacing"/>
              <w:rPr>
                <w:rFonts w:ascii="Times New Roman" w:hAnsi="Times New Roman"/>
                <w:b/>
                <w:bCs/>
                <w:sz w:val="24"/>
                <w:szCs w:val="24"/>
              </w:rPr>
            </w:pPr>
          </w:p>
          <w:p w14:paraId="111C97FB" w14:textId="46A56152" w:rsidR="00D553FD" w:rsidRDefault="00D553FD" w:rsidP="00CC422A">
            <w:pPr>
              <w:pStyle w:val="NoSpacing"/>
              <w:rPr>
                <w:rFonts w:ascii="Times New Roman" w:hAnsi="Times New Roman"/>
                <w:b/>
                <w:bCs/>
                <w:sz w:val="24"/>
                <w:szCs w:val="24"/>
              </w:rPr>
            </w:pPr>
            <w:r>
              <w:rPr>
                <w:rFonts w:ascii="Times New Roman" w:hAnsi="Times New Roman"/>
                <w:b/>
                <w:bCs/>
                <w:sz w:val="24"/>
                <w:szCs w:val="24"/>
              </w:rPr>
              <w:t>MAYORS REPORT</w:t>
            </w:r>
          </w:p>
          <w:p w14:paraId="5FA16F28" w14:textId="77777777" w:rsidR="00D553FD" w:rsidRDefault="00D553FD" w:rsidP="00CC422A">
            <w:pPr>
              <w:pStyle w:val="NoSpacing"/>
              <w:rPr>
                <w:rFonts w:ascii="Times New Roman" w:hAnsi="Times New Roman"/>
                <w:b/>
                <w:bCs/>
                <w:sz w:val="24"/>
                <w:szCs w:val="24"/>
              </w:rPr>
            </w:pPr>
          </w:p>
          <w:p w14:paraId="3DA38E87" w14:textId="4E29D7E8" w:rsidR="001C2E08" w:rsidRDefault="00D553FD" w:rsidP="00CC422A">
            <w:pPr>
              <w:pStyle w:val="NoSpacing"/>
              <w:rPr>
                <w:rFonts w:ascii="Times New Roman" w:hAnsi="Times New Roman"/>
                <w:sz w:val="24"/>
                <w:szCs w:val="24"/>
              </w:rPr>
            </w:pPr>
            <w:r>
              <w:rPr>
                <w:rFonts w:ascii="Times New Roman" w:hAnsi="Times New Roman"/>
                <w:sz w:val="24"/>
                <w:szCs w:val="24"/>
              </w:rPr>
              <w:t xml:space="preserve">Mayor Daniel reported that he and Clerk Mastro met with the administrator of Tewksbury, Kevin Pyatt, Supervisor of DPW and the CFO last week to </w:t>
            </w:r>
            <w:r w:rsidR="001C2E08">
              <w:rPr>
                <w:rFonts w:ascii="Times New Roman" w:hAnsi="Times New Roman"/>
                <w:sz w:val="24"/>
                <w:szCs w:val="24"/>
              </w:rPr>
              <w:t>go over some of the issues in town and determine what is part of the interlocal and what would be considered outside of the interlocal. The main issue is the stormwater flooding and the amount of work that the DPW has been doing to respond to these storms and their aftermath.</w:t>
            </w:r>
          </w:p>
          <w:p w14:paraId="44F3ACC6" w14:textId="4A55C6FA" w:rsidR="001C2E08" w:rsidRDefault="001C2E08" w:rsidP="00CC422A">
            <w:pPr>
              <w:pStyle w:val="NoSpacing"/>
              <w:rPr>
                <w:rFonts w:ascii="Times New Roman" w:hAnsi="Times New Roman"/>
                <w:sz w:val="24"/>
                <w:szCs w:val="24"/>
              </w:rPr>
            </w:pPr>
            <w:r>
              <w:rPr>
                <w:rFonts w:ascii="Times New Roman" w:hAnsi="Times New Roman"/>
                <w:sz w:val="24"/>
                <w:szCs w:val="24"/>
              </w:rPr>
              <w:t xml:space="preserve">Our interlocal agreement is </w:t>
            </w:r>
            <w:r w:rsidR="000246FC">
              <w:rPr>
                <w:rFonts w:ascii="Times New Roman" w:hAnsi="Times New Roman"/>
                <w:sz w:val="24"/>
                <w:szCs w:val="24"/>
              </w:rPr>
              <w:t xml:space="preserve">up for renewal at the end of this year and these issues will need to be taken into consideration </w:t>
            </w:r>
            <w:r w:rsidR="00770F15">
              <w:rPr>
                <w:rFonts w:ascii="Times New Roman" w:hAnsi="Times New Roman"/>
                <w:sz w:val="24"/>
                <w:szCs w:val="24"/>
              </w:rPr>
              <w:t>with the renewal.</w:t>
            </w:r>
          </w:p>
          <w:p w14:paraId="57E6B16F" w14:textId="493457EC" w:rsidR="00D553FD" w:rsidRDefault="001C2E08" w:rsidP="00CC422A">
            <w:pPr>
              <w:pStyle w:val="NoSpacing"/>
              <w:rPr>
                <w:rFonts w:ascii="Times New Roman" w:hAnsi="Times New Roman"/>
                <w:sz w:val="24"/>
                <w:szCs w:val="24"/>
              </w:rPr>
            </w:pPr>
            <w:r>
              <w:rPr>
                <w:rFonts w:ascii="Times New Roman" w:hAnsi="Times New Roman"/>
                <w:sz w:val="24"/>
                <w:szCs w:val="24"/>
              </w:rPr>
              <w:t xml:space="preserve">Mayor Daniel reported that we will be meeting with the engineer very soon to discuss the stormwater issues across town. Mayor Daniel reported that we are going to have to come up with a plan and will have to see if there are grants out there to help respond to this need. </w:t>
            </w:r>
          </w:p>
          <w:p w14:paraId="7CA6E9AD" w14:textId="77777777" w:rsidR="001C2E08" w:rsidRDefault="001C2E08" w:rsidP="00CC422A">
            <w:pPr>
              <w:pStyle w:val="NoSpacing"/>
              <w:rPr>
                <w:rFonts w:ascii="Times New Roman" w:hAnsi="Times New Roman"/>
                <w:sz w:val="24"/>
                <w:szCs w:val="24"/>
              </w:rPr>
            </w:pPr>
          </w:p>
          <w:p w14:paraId="2E92988F" w14:textId="2286CF48" w:rsidR="001C2E08" w:rsidRDefault="001C2E08" w:rsidP="00CC422A">
            <w:pPr>
              <w:pStyle w:val="NoSpacing"/>
              <w:rPr>
                <w:rFonts w:ascii="Times New Roman" w:hAnsi="Times New Roman"/>
                <w:sz w:val="24"/>
                <w:szCs w:val="24"/>
              </w:rPr>
            </w:pPr>
            <w:r>
              <w:rPr>
                <w:rFonts w:ascii="Times New Roman" w:hAnsi="Times New Roman"/>
                <w:sz w:val="24"/>
                <w:szCs w:val="24"/>
              </w:rPr>
              <w:t>Mayor Daniel opened the Meeting up for any Public Comment</w:t>
            </w:r>
          </w:p>
          <w:p w14:paraId="03E6DD04" w14:textId="74E525AE" w:rsidR="001C2E08" w:rsidRDefault="001C2E08" w:rsidP="00CC422A">
            <w:pPr>
              <w:pStyle w:val="NoSpacing"/>
              <w:rPr>
                <w:rFonts w:ascii="Times New Roman" w:hAnsi="Times New Roman"/>
                <w:sz w:val="24"/>
                <w:szCs w:val="24"/>
              </w:rPr>
            </w:pPr>
            <w:r>
              <w:rPr>
                <w:rFonts w:ascii="Times New Roman" w:hAnsi="Times New Roman"/>
                <w:sz w:val="24"/>
                <w:szCs w:val="24"/>
              </w:rPr>
              <w:t>There were no comments from the public.</w:t>
            </w:r>
          </w:p>
          <w:p w14:paraId="54758704" w14:textId="77777777" w:rsidR="001C2E08" w:rsidRDefault="001C2E08" w:rsidP="00CC422A">
            <w:pPr>
              <w:pStyle w:val="NoSpacing"/>
              <w:rPr>
                <w:rFonts w:ascii="Times New Roman" w:hAnsi="Times New Roman"/>
                <w:sz w:val="24"/>
                <w:szCs w:val="24"/>
              </w:rPr>
            </w:pPr>
          </w:p>
          <w:p w14:paraId="3C1E737F" w14:textId="739AC3E5" w:rsidR="001C2E08" w:rsidRDefault="001C2E08" w:rsidP="00CC422A">
            <w:pPr>
              <w:pStyle w:val="NoSpacing"/>
              <w:rPr>
                <w:rFonts w:ascii="Times New Roman" w:hAnsi="Times New Roman"/>
                <w:sz w:val="24"/>
                <w:szCs w:val="24"/>
              </w:rPr>
            </w:pPr>
            <w:r>
              <w:rPr>
                <w:rFonts w:ascii="Times New Roman" w:hAnsi="Times New Roman"/>
                <w:sz w:val="24"/>
                <w:szCs w:val="24"/>
              </w:rPr>
              <w:t>L. Janas made a motion to adjourn the meeting at 7:35pm seconded by R. Baggstrom.</w:t>
            </w:r>
          </w:p>
          <w:p w14:paraId="05BDF194" w14:textId="5FF411C1" w:rsidR="001C2E08" w:rsidRDefault="001C2E08" w:rsidP="00CC422A">
            <w:pPr>
              <w:pStyle w:val="NoSpacing"/>
              <w:rPr>
                <w:rFonts w:ascii="Times New Roman" w:hAnsi="Times New Roman"/>
                <w:sz w:val="24"/>
                <w:szCs w:val="24"/>
              </w:rPr>
            </w:pPr>
            <w:r>
              <w:rPr>
                <w:rFonts w:ascii="Times New Roman" w:hAnsi="Times New Roman"/>
                <w:sz w:val="24"/>
                <w:szCs w:val="24"/>
              </w:rPr>
              <w:t>All In Favor</w:t>
            </w:r>
          </w:p>
          <w:p w14:paraId="63B601B5" w14:textId="3D81C954" w:rsidR="001C2E08" w:rsidRDefault="002970AE" w:rsidP="00CC422A">
            <w:pPr>
              <w:pStyle w:val="NoSpacing"/>
              <w:rPr>
                <w:rFonts w:ascii="Times New Roman" w:hAnsi="Times New Roman"/>
                <w:sz w:val="24"/>
                <w:szCs w:val="24"/>
              </w:rPr>
            </w:pPr>
            <w:r>
              <w:rPr>
                <w:rFonts w:ascii="Times New Roman" w:hAnsi="Times New Roman"/>
                <w:sz w:val="24"/>
                <w:szCs w:val="24"/>
              </w:rPr>
              <w:t>The meeting</w:t>
            </w:r>
            <w:r w:rsidR="001C2E08">
              <w:rPr>
                <w:rFonts w:ascii="Times New Roman" w:hAnsi="Times New Roman"/>
                <w:sz w:val="24"/>
                <w:szCs w:val="24"/>
              </w:rPr>
              <w:t xml:space="preserve"> was adjourned.</w:t>
            </w:r>
          </w:p>
          <w:p w14:paraId="4455EEDB" w14:textId="77777777" w:rsidR="001C2E08" w:rsidRDefault="001C2E08" w:rsidP="00CC422A">
            <w:pPr>
              <w:pStyle w:val="NoSpacing"/>
              <w:rPr>
                <w:rFonts w:ascii="Times New Roman" w:hAnsi="Times New Roman"/>
                <w:sz w:val="24"/>
                <w:szCs w:val="24"/>
              </w:rPr>
            </w:pPr>
          </w:p>
          <w:p w14:paraId="6C8DD45D" w14:textId="7F15DD53" w:rsidR="001C2E08" w:rsidRDefault="001C2E08" w:rsidP="00CC422A">
            <w:pPr>
              <w:pStyle w:val="NoSpacing"/>
              <w:rPr>
                <w:rFonts w:ascii="Times New Roman" w:hAnsi="Times New Roman"/>
                <w:sz w:val="24"/>
                <w:szCs w:val="24"/>
              </w:rPr>
            </w:pPr>
            <w:r>
              <w:rPr>
                <w:rFonts w:ascii="Times New Roman" w:hAnsi="Times New Roman"/>
                <w:sz w:val="24"/>
                <w:szCs w:val="24"/>
              </w:rPr>
              <w:t>Respectively Submitted,</w:t>
            </w:r>
          </w:p>
          <w:p w14:paraId="0B960F6D" w14:textId="77777777" w:rsidR="001C2E08" w:rsidRDefault="001C2E08" w:rsidP="00CC422A">
            <w:pPr>
              <w:pStyle w:val="NoSpacing"/>
              <w:rPr>
                <w:rFonts w:ascii="Times New Roman" w:hAnsi="Times New Roman"/>
                <w:sz w:val="24"/>
                <w:szCs w:val="24"/>
              </w:rPr>
            </w:pPr>
          </w:p>
          <w:p w14:paraId="21DF39F8" w14:textId="77777777" w:rsidR="000774D8" w:rsidRDefault="000774D8" w:rsidP="00CC422A">
            <w:pPr>
              <w:pStyle w:val="NoSpacing"/>
              <w:rPr>
                <w:rFonts w:ascii="Times New Roman" w:hAnsi="Times New Roman"/>
                <w:sz w:val="24"/>
                <w:szCs w:val="24"/>
              </w:rPr>
            </w:pPr>
          </w:p>
          <w:p w14:paraId="584F45A2" w14:textId="51CC3377" w:rsidR="001C2E08" w:rsidRPr="00D553FD" w:rsidRDefault="001C2E08" w:rsidP="00CC422A">
            <w:pPr>
              <w:pStyle w:val="NoSpacing"/>
              <w:rPr>
                <w:rFonts w:ascii="Times New Roman" w:hAnsi="Times New Roman"/>
                <w:sz w:val="24"/>
                <w:szCs w:val="24"/>
              </w:rPr>
            </w:pPr>
            <w:r>
              <w:rPr>
                <w:rFonts w:ascii="Times New Roman" w:hAnsi="Times New Roman"/>
                <w:sz w:val="24"/>
                <w:szCs w:val="24"/>
              </w:rPr>
              <w:t xml:space="preserve">Karen Mastro, </w:t>
            </w:r>
            <w:r w:rsidR="002970AE">
              <w:rPr>
                <w:rFonts w:ascii="Times New Roman" w:hAnsi="Times New Roman"/>
                <w:sz w:val="24"/>
                <w:szCs w:val="24"/>
              </w:rPr>
              <w:t>RMC, CMR</w:t>
            </w:r>
          </w:p>
          <w:p w14:paraId="17DCC031" w14:textId="77777777" w:rsidR="00CC422A" w:rsidRPr="00144E61" w:rsidRDefault="00CC422A" w:rsidP="00CC422A">
            <w:pPr>
              <w:pStyle w:val="NoSpacing"/>
              <w:ind w:left="1080"/>
              <w:rPr>
                <w:rFonts w:ascii="Times New Roman" w:hAnsi="Times New Roman"/>
                <w:sz w:val="24"/>
                <w:szCs w:val="24"/>
              </w:rPr>
            </w:pPr>
          </w:p>
          <w:p w14:paraId="318E7952" w14:textId="0AC5CA62" w:rsidR="00405D9C" w:rsidRPr="00405D9C" w:rsidRDefault="00405D9C" w:rsidP="008E08D7">
            <w:pPr>
              <w:jc w:val="both"/>
              <w:rPr>
                <w:rFonts w:ascii="Times New Roman" w:hAnsi="Times New Roman"/>
                <w:sz w:val="24"/>
                <w:szCs w:val="24"/>
              </w:rPr>
            </w:pPr>
          </w:p>
          <w:p w14:paraId="1786AD90" w14:textId="77777777" w:rsidR="00405D9C" w:rsidRDefault="00405D9C" w:rsidP="008E08D7">
            <w:pPr>
              <w:jc w:val="both"/>
              <w:rPr>
                <w:rFonts w:ascii="Times New Roman" w:hAnsi="Times New Roman"/>
                <w:b/>
                <w:bCs/>
                <w:sz w:val="24"/>
                <w:szCs w:val="24"/>
              </w:rPr>
            </w:pPr>
          </w:p>
          <w:p w14:paraId="083504D3" w14:textId="5480C256" w:rsidR="00405D9C" w:rsidRPr="00405D9C" w:rsidRDefault="00405D9C" w:rsidP="008E08D7">
            <w:pPr>
              <w:jc w:val="both"/>
              <w:rPr>
                <w:rFonts w:ascii="Times New Roman" w:hAnsi="Times New Roman"/>
                <w:b/>
                <w:bCs/>
                <w:sz w:val="24"/>
                <w:szCs w:val="24"/>
              </w:rPr>
            </w:pPr>
          </w:p>
          <w:p w14:paraId="0701EAA6" w14:textId="77777777" w:rsidR="00405D9C" w:rsidRPr="008E08D7" w:rsidRDefault="00405D9C" w:rsidP="008E08D7">
            <w:pPr>
              <w:jc w:val="both"/>
              <w:rPr>
                <w:rFonts w:ascii="Times New Roman" w:hAnsi="Times New Roman"/>
                <w:sz w:val="24"/>
                <w:szCs w:val="24"/>
              </w:rPr>
            </w:pPr>
          </w:p>
          <w:p w14:paraId="4BE56109" w14:textId="3915DE37" w:rsidR="00DD4005" w:rsidRPr="008E08D7" w:rsidRDefault="00DD4005" w:rsidP="0037241D">
            <w:pPr>
              <w:spacing w:line="240" w:lineRule="auto"/>
              <w:rPr>
                <w:rFonts w:ascii="Times New Roman" w:eastAsia="Arial" w:hAnsi="Times New Roman"/>
                <w:color w:val="000000"/>
                <w:sz w:val="24"/>
                <w:szCs w:val="24"/>
              </w:rPr>
            </w:pPr>
          </w:p>
        </w:tc>
      </w:tr>
      <w:tr w:rsidR="007E37AF" w14:paraId="74A5EC21" w14:textId="77777777" w:rsidTr="008E08D7">
        <w:tc>
          <w:tcPr>
            <w:tcW w:w="5000" w:type="pct"/>
            <w:tcMar>
              <w:top w:w="15" w:type="dxa"/>
              <w:left w:w="20" w:type="dxa"/>
              <w:bottom w:w="15" w:type="dxa"/>
              <w:right w:w="20" w:type="dxa"/>
            </w:tcMar>
          </w:tcPr>
          <w:p w14:paraId="4D8B50C1" w14:textId="64A241B5" w:rsidR="007E37AF" w:rsidRPr="008E08D7" w:rsidRDefault="007E37AF" w:rsidP="00721D7C">
            <w:pPr>
              <w:spacing w:line="240" w:lineRule="auto"/>
              <w:rPr>
                <w:rFonts w:ascii="Times New Roman" w:eastAsia="Arial" w:hAnsi="Times New Roman"/>
                <w:b/>
                <w:bCs/>
                <w:color w:val="000000"/>
                <w:sz w:val="24"/>
                <w:szCs w:val="24"/>
              </w:rPr>
            </w:pPr>
          </w:p>
        </w:tc>
      </w:tr>
      <w:tr w:rsidR="007E37AF" w14:paraId="035DA1B1" w14:textId="77777777" w:rsidTr="008E08D7">
        <w:tc>
          <w:tcPr>
            <w:tcW w:w="5000" w:type="pct"/>
            <w:tcMar>
              <w:top w:w="15" w:type="dxa"/>
              <w:left w:w="20" w:type="dxa"/>
              <w:bottom w:w="15" w:type="dxa"/>
              <w:right w:w="20" w:type="dxa"/>
            </w:tcMar>
          </w:tcPr>
          <w:p w14:paraId="44E79576" w14:textId="77777777" w:rsidR="007E37AF" w:rsidRPr="008E08D7" w:rsidRDefault="007E37AF" w:rsidP="00721D7C">
            <w:pPr>
              <w:spacing w:line="240" w:lineRule="auto"/>
              <w:rPr>
                <w:rFonts w:ascii="Times New Roman" w:eastAsia="Arial" w:hAnsi="Times New Roman"/>
                <w:b/>
                <w:bCs/>
                <w:color w:val="000000"/>
                <w:sz w:val="24"/>
                <w:szCs w:val="24"/>
              </w:rPr>
            </w:pPr>
          </w:p>
        </w:tc>
      </w:tr>
      <w:tr w:rsidR="00405D9C" w14:paraId="710C6361" w14:textId="77777777" w:rsidTr="008E08D7">
        <w:tc>
          <w:tcPr>
            <w:tcW w:w="5000" w:type="pct"/>
            <w:tcMar>
              <w:top w:w="15" w:type="dxa"/>
              <w:left w:w="20" w:type="dxa"/>
              <w:bottom w:w="15" w:type="dxa"/>
              <w:right w:w="20" w:type="dxa"/>
            </w:tcMar>
          </w:tcPr>
          <w:p w14:paraId="464F7370" w14:textId="77777777" w:rsidR="00405D9C" w:rsidRPr="008E08D7" w:rsidRDefault="00405D9C" w:rsidP="00721D7C">
            <w:pPr>
              <w:spacing w:line="240" w:lineRule="auto"/>
              <w:rPr>
                <w:rFonts w:ascii="Times New Roman" w:eastAsia="Arial" w:hAnsi="Times New Roman"/>
                <w:b/>
                <w:bCs/>
                <w:color w:val="000000"/>
                <w:sz w:val="24"/>
                <w:szCs w:val="24"/>
              </w:rPr>
            </w:pPr>
          </w:p>
        </w:tc>
      </w:tr>
    </w:tbl>
    <w:p w14:paraId="4336847B" w14:textId="77777777" w:rsidR="00BE248F" w:rsidRDefault="00BE248F" w:rsidP="005118C6">
      <w:pPr>
        <w:pStyle w:val="NoSpacing"/>
        <w:rPr>
          <w:rFonts w:ascii="Times New Roman" w:hAnsi="Times New Roman" w:cs="Times New Roman"/>
          <w:b/>
          <w:sz w:val="24"/>
          <w:szCs w:val="24"/>
        </w:rPr>
      </w:pPr>
    </w:p>
    <w:p w14:paraId="1A4D5F6B" w14:textId="77777777" w:rsidR="00BE248F" w:rsidRDefault="00BE248F" w:rsidP="005118C6">
      <w:pPr>
        <w:pStyle w:val="NoSpacing"/>
        <w:rPr>
          <w:rFonts w:ascii="Times New Roman" w:hAnsi="Times New Roman" w:cs="Times New Roman"/>
          <w:b/>
          <w:sz w:val="24"/>
          <w:szCs w:val="24"/>
        </w:rPr>
      </w:pPr>
    </w:p>
    <w:p w14:paraId="19564EE9" w14:textId="77777777" w:rsidR="005118C6" w:rsidRDefault="005118C6" w:rsidP="005118C6">
      <w:pPr>
        <w:pStyle w:val="NoSpacing"/>
        <w:rPr>
          <w:rFonts w:ascii="Times New Roman" w:hAnsi="Times New Roman" w:cs="Times New Roman"/>
          <w:b/>
          <w:sz w:val="24"/>
          <w:szCs w:val="24"/>
        </w:rPr>
      </w:pPr>
    </w:p>
    <w:p w14:paraId="30AA42DF" w14:textId="77777777" w:rsidR="005118C6" w:rsidRDefault="005118C6" w:rsidP="005118C6">
      <w:pPr>
        <w:pStyle w:val="NoSpacing"/>
        <w:rPr>
          <w:rFonts w:ascii="Times New Roman" w:hAnsi="Times New Roman" w:cs="Times New Roman"/>
          <w:b/>
          <w:sz w:val="24"/>
          <w:szCs w:val="24"/>
        </w:rPr>
      </w:pPr>
    </w:p>
    <w:p w14:paraId="5DA669DA" w14:textId="77777777" w:rsidR="005118C6" w:rsidRDefault="005118C6" w:rsidP="005118C6">
      <w:pPr>
        <w:pStyle w:val="NoSpacing"/>
        <w:rPr>
          <w:rFonts w:ascii="Times New Roman" w:hAnsi="Times New Roman" w:cs="Times New Roman"/>
          <w:b/>
          <w:sz w:val="24"/>
          <w:szCs w:val="24"/>
        </w:rPr>
      </w:pPr>
    </w:p>
    <w:p w14:paraId="4C099295" w14:textId="77777777" w:rsidR="006843AD" w:rsidRDefault="006843AD"/>
    <w:sectPr w:rsidR="00684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D55E3"/>
    <w:multiLevelType w:val="hybridMultilevel"/>
    <w:tmpl w:val="E51C1982"/>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5B2A3092"/>
    <w:multiLevelType w:val="hybridMultilevel"/>
    <w:tmpl w:val="25EAF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D52941"/>
    <w:multiLevelType w:val="hybridMultilevel"/>
    <w:tmpl w:val="E51C1982"/>
    <w:lvl w:ilvl="0" w:tplc="F1EC843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96D47A9"/>
    <w:multiLevelType w:val="hybridMultilevel"/>
    <w:tmpl w:val="89CA9C60"/>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6DDA12DE"/>
    <w:multiLevelType w:val="hybridMultilevel"/>
    <w:tmpl w:val="89CA9C60"/>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846099721">
    <w:abstractNumId w:val="2"/>
  </w:num>
  <w:num w:numId="2" w16cid:durableId="617875898">
    <w:abstractNumId w:val="2"/>
  </w:num>
  <w:num w:numId="3" w16cid:durableId="1827479145">
    <w:abstractNumId w:val="3"/>
  </w:num>
  <w:num w:numId="4" w16cid:durableId="110907749">
    <w:abstractNumId w:val="4"/>
  </w:num>
  <w:num w:numId="5" w16cid:durableId="957295481">
    <w:abstractNumId w:val="0"/>
  </w:num>
  <w:num w:numId="6" w16cid:durableId="2246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6"/>
    <w:rsid w:val="000246FC"/>
    <w:rsid w:val="000774D8"/>
    <w:rsid w:val="001C2E08"/>
    <w:rsid w:val="002970AE"/>
    <w:rsid w:val="002A3651"/>
    <w:rsid w:val="002F6829"/>
    <w:rsid w:val="00332909"/>
    <w:rsid w:val="0037241D"/>
    <w:rsid w:val="003E597D"/>
    <w:rsid w:val="00405D9C"/>
    <w:rsid w:val="005118C6"/>
    <w:rsid w:val="0054632F"/>
    <w:rsid w:val="00650A7C"/>
    <w:rsid w:val="00677FE2"/>
    <w:rsid w:val="006843AD"/>
    <w:rsid w:val="00770F15"/>
    <w:rsid w:val="007E37AF"/>
    <w:rsid w:val="008609E5"/>
    <w:rsid w:val="008E08D7"/>
    <w:rsid w:val="0094087C"/>
    <w:rsid w:val="009F102E"/>
    <w:rsid w:val="00A316C0"/>
    <w:rsid w:val="00BE248F"/>
    <w:rsid w:val="00CC422A"/>
    <w:rsid w:val="00D553FD"/>
    <w:rsid w:val="00DB4DEF"/>
    <w:rsid w:val="00DD4005"/>
    <w:rsid w:val="00E01965"/>
    <w:rsid w:val="00E2780C"/>
    <w:rsid w:val="00E61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653D3B"/>
  <w15:chartTrackingRefBased/>
  <w15:docId w15:val="{84820C80-CAED-4230-A81F-B5C454BD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05"/>
    <w:pPr>
      <w:spacing w:line="256" w:lineRule="auto"/>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8C6"/>
    <w:pPr>
      <w:spacing w:after="0" w:line="240" w:lineRule="auto"/>
    </w:pPr>
    <w:rPr>
      <w:rFonts w:asciiTheme="minorHAnsi" w:hAnsiTheme="minorHAnsi"/>
      <w:kern w:val="0"/>
      <w:sz w:val="22"/>
      <w14:ligatures w14:val="none"/>
    </w:rPr>
  </w:style>
  <w:style w:type="table" w:customStyle="1" w:styleId="table">
    <w:name w:val="table"/>
    <w:basedOn w:val="TableNormal"/>
    <w:rsid w:val="00DD4005"/>
    <w:pPr>
      <w:spacing w:after="0" w:line="240" w:lineRule="auto"/>
    </w:pPr>
    <w:rPr>
      <w:rFonts w:ascii="Calibri" w:eastAsia="Calibri" w:hAnsi="Calibri" w:cs="Times New Roman"/>
      <w:kern w:val="0"/>
      <w:sz w:val="20"/>
      <w:szCs w:val="20"/>
      <w14:ligatures w14:val="none"/>
    </w:rPr>
    <w:tblPr>
      <w:tblInd w:w="0" w:type="nil"/>
    </w:tblPr>
  </w:style>
  <w:style w:type="character" w:styleId="Hyperlink">
    <w:name w:val="Hyperlink"/>
    <w:basedOn w:val="DefaultParagraphFont"/>
    <w:uiPriority w:val="99"/>
    <w:semiHidden/>
    <w:unhideWhenUsed/>
    <w:rsid w:val="00DD4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7628">
      <w:bodyDiv w:val="1"/>
      <w:marLeft w:val="0"/>
      <w:marRight w:val="0"/>
      <w:marTop w:val="0"/>
      <w:marBottom w:val="0"/>
      <w:divBdr>
        <w:top w:val="none" w:sz="0" w:space="0" w:color="auto"/>
        <w:left w:val="none" w:sz="0" w:space="0" w:color="auto"/>
        <w:bottom w:val="none" w:sz="0" w:space="0" w:color="auto"/>
        <w:right w:val="none" w:sz="0" w:space="0" w:color="auto"/>
      </w:divBdr>
    </w:div>
    <w:div w:id="272441640">
      <w:bodyDiv w:val="1"/>
      <w:marLeft w:val="0"/>
      <w:marRight w:val="0"/>
      <w:marTop w:val="0"/>
      <w:marBottom w:val="0"/>
      <w:divBdr>
        <w:top w:val="none" w:sz="0" w:space="0" w:color="auto"/>
        <w:left w:val="none" w:sz="0" w:space="0" w:color="auto"/>
        <w:bottom w:val="none" w:sz="0" w:space="0" w:color="auto"/>
        <w:right w:val="none" w:sz="0" w:space="0" w:color="auto"/>
      </w:divBdr>
    </w:div>
    <w:div w:id="94642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s.fhwa.dot.gov/freight/policy/rpt_congress/truck_sw_laws/truck_sw_laws.pdf" TargetMode="External"/><Relationship Id="rId5" Type="http://schemas.openxmlformats.org/officeDocument/2006/relationships/hyperlink" Target="https://highways.dot.gov/public-roads/marchapril-2001/dots-comprehensive-truck-size-and-weight-study-summ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2023-10-05T15:02:00Z</dcterms:created>
  <dcterms:modified xsi:type="dcterms:W3CDTF">2023-10-05T15:02:00Z</dcterms:modified>
</cp:coreProperties>
</file>