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7DD3" w14:textId="77777777" w:rsidR="00B46B82" w:rsidRDefault="00B46B82" w:rsidP="00B46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5780E742" w14:textId="77777777" w:rsidR="00B46B82" w:rsidRDefault="00B46B82" w:rsidP="00B46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0734C67E" w14:textId="18B5EC9C" w:rsidR="00B46B82" w:rsidRDefault="00B46B82" w:rsidP="00B46B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August 15, 2022</w:t>
      </w:r>
    </w:p>
    <w:p w14:paraId="0EAF7863" w14:textId="77777777" w:rsidR="00B46B82" w:rsidRDefault="00B46B82" w:rsidP="00B46B82">
      <w:pPr>
        <w:spacing w:after="0" w:line="240" w:lineRule="auto"/>
        <w:jc w:val="center"/>
        <w:rPr>
          <w:rFonts w:ascii="Times New Roman" w:hAnsi="Times New Roman" w:cs="Times New Roman"/>
          <w:b/>
          <w:bCs/>
          <w:sz w:val="28"/>
          <w:szCs w:val="28"/>
        </w:rPr>
      </w:pPr>
    </w:p>
    <w:p w14:paraId="7CAA32AC" w14:textId="77777777" w:rsidR="00B46B82" w:rsidRDefault="00B46B82" w:rsidP="00B46B82">
      <w:pPr>
        <w:pStyle w:val="NoSpacing"/>
        <w:jc w:val="center"/>
        <w:rPr>
          <w:rFonts w:ascii="Times New Roman" w:hAnsi="Times New Roman" w:cs="Times New Roman"/>
          <w:b/>
          <w:bCs/>
          <w:sz w:val="24"/>
          <w:szCs w:val="24"/>
        </w:rPr>
      </w:pPr>
    </w:p>
    <w:p w14:paraId="2866DFFB" w14:textId="77777777" w:rsidR="00B46B82" w:rsidRDefault="00B46B82" w:rsidP="00B46B82">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7:36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DAB5E74" w14:textId="77777777" w:rsidR="00B46B82" w:rsidRDefault="00B46B82" w:rsidP="00B46B82">
      <w:pPr>
        <w:pStyle w:val="NoSpacing"/>
        <w:rPr>
          <w:rFonts w:ascii="Times New Roman" w:hAnsi="Times New Roman" w:cs="Times New Roman"/>
          <w:b/>
          <w:bCs/>
          <w:i/>
          <w:iCs/>
          <w:sz w:val="24"/>
          <w:szCs w:val="24"/>
        </w:rPr>
      </w:pPr>
    </w:p>
    <w:p w14:paraId="02533973" w14:textId="77777777" w:rsidR="00B46B82" w:rsidRDefault="00B46B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DCF91D2" w14:textId="77777777" w:rsidR="00B46B82" w:rsidRDefault="00B46B82" w:rsidP="00B46B82">
      <w:pPr>
        <w:pStyle w:val="NoSpacing"/>
        <w:rPr>
          <w:rFonts w:ascii="Times New Roman" w:hAnsi="Times New Roman" w:cs="Times New Roman"/>
          <w:b/>
          <w:bCs/>
          <w:sz w:val="24"/>
          <w:szCs w:val="24"/>
        </w:rPr>
      </w:pPr>
    </w:p>
    <w:p w14:paraId="2F1A031A" w14:textId="77777777" w:rsidR="00B46B82" w:rsidRDefault="00B46B82" w:rsidP="00B46B82">
      <w:pPr>
        <w:pStyle w:val="NoSpacing"/>
        <w:rPr>
          <w:rFonts w:ascii="Times New Roman" w:hAnsi="Times New Roman" w:cs="Times New Roman"/>
          <w:sz w:val="24"/>
          <w:szCs w:val="24"/>
        </w:rPr>
      </w:pPr>
      <w:r>
        <w:rPr>
          <w:rFonts w:ascii="Times New Roman" w:hAnsi="Times New Roman" w:cs="Times New Roman"/>
          <w:b/>
          <w:bCs/>
          <w:sz w:val="24"/>
          <w:szCs w:val="24"/>
        </w:rPr>
        <w:t xml:space="preserve">ROLL CALL:  PRESENT:  R. BAGGSTROM, J. COLLINS, E. HAVERSANG,       </w:t>
      </w:r>
    </w:p>
    <w:p w14:paraId="13F5D6D0" w14:textId="150C03C7" w:rsidR="00B46B82" w:rsidRDefault="00B46B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JANAS, (VIA ZOOM), M. MEDEA, C. SMITH</w:t>
      </w:r>
    </w:p>
    <w:p w14:paraId="593E9F49" w14:textId="3DD0DCFC" w:rsidR="00B46B82" w:rsidRDefault="00B46B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w:t>
      </w:r>
    </w:p>
    <w:p w14:paraId="5271966D" w14:textId="77777777" w:rsidR="00B46B82" w:rsidRDefault="00B46B82" w:rsidP="00B46B82">
      <w:pPr>
        <w:pStyle w:val="NoSpacing"/>
        <w:rPr>
          <w:rFonts w:ascii="Times New Roman" w:hAnsi="Times New Roman" w:cs="Times New Roman"/>
          <w:b/>
          <w:bCs/>
          <w:sz w:val="24"/>
          <w:szCs w:val="24"/>
        </w:rPr>
      </w:pPr>
    </w:p>
    <w:p w14:paraId="6AA4A471" w14:textId="395348C3" w:rsidR="00B46B82" w:rsidRDefault="00B46B82" w:rsidP="002C340C">
      <w:pPr>
        <w:pStyle w:val="NoSpacing"/>
        <w:ind w:left="1620"/>
        <w:rPr>
          <w:rFonts w:ascii="Times New Roman" w:hAnsi="Times New Roman" w:cs="Times New Roman"/>
          <w:b/>
          <w:bCs/>
          <w:sz w:val="24"/>
          <w:szCs w:val="24"/>
        </w:rPr>
      </w:pPr>
      <w:r>
        <w:rPr>
          <w:rFonts w:ascii="Times New Roman" w:hAnsi="Times New Roman" w:cs="Times New Roman"/>
          <w:b/>
          <w:bCs/>
          <w:sz w:val="24"/>
          <w:szCs w:val="24"/>
        </w:rPr>
        <w:t xml:space="preserve">ALSO PRESENT: M. ANDERSON, BOROUGH </w:t>
      </w:r>
      <w:proofErr w:type="gramStart"/>
      <w:r>
        <w:rPr>
          <w:rFonts w:ascii="Times New Roman" w:hAnsi="Times New Roman" w:cs="Times New Roman"/>
          <w:b/>
          <w:bCs/>
          <w:sz w:val="24"/>
          <w:szCs w:val="24"/>
        </w:rPr>
        <w:t xml:space="preserve">ATTORNEY </w:t>
      </w:r>
      <w:r w:rsidR="002C340C">
        <w:rPr>
          <w:rFonts w:ascii="Times New Roman" w:hAnsi="Times New Roman" w:cs="Times New Roman"/>
          <w:b/>
          <w:bCs/>
          <w:sz w:val="24"/>
          <w:szCs w:val="24"/>
        </w:rPr>
        <w:t>,</w:t>
      </w:r>
      <w:proofErr w:type="gramEnd"/>
      <w:r w:rsidR="002C340C">
        <w:rPr>
          <w:rFonts w:ascii="Times New Roman" w:hAnsi="Times New Roman" w:cs="Times New Roman"/>
          <w:b/>
          <w:bCs/>
          <w:sz w:val="24"/>
          <w:szCs w:val="24"/>
        </w:rPr>
        <w:t xml:space="preserve"> CHIEF    JEFFREY ALMER, WTPD</w:t>
      </w:r>
    </w:p>
    <w:p w14:paraId="494582E1" w14:textId="77777777" w:rsidR="00B46B82" w:rsidRDefault="00B46B82" w:rsidP="00B46B82">
      <w:pPr>
        <w:pStyle w:val="NoSpacing"/>
        <w:rPr>
          <w:rFonts w:ascii="Times New Roman" w:hAnsi="Times New Roman" w:cs="Times New Roman"/>
          <w:b/>
          <w:bCs/>
          <w:sz w:val="24"/>
          <w:szCs w:val="24"/>
        </w:rPr>
      </w:pPr>
    </w:p>
    <w:p w14:paraId="0ABAC6EF" w14:textId="77777777" w:rsidR="00B46B82" w:rsidRDefault="00B46B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3A6E8675" w14:textId="77777777" w:rsidR="00B46B82" w:rsidRDefault="00B46B82" w:rsidP="00B46B82">
      <w:pPr>
        <w:pStyle w:val="NoSpacing"/>
        <w:rPr>
          <w:rFonts w:ascii="Times New Roman" w:hAnsi="Times New Roman" w:cs="Times New Roman"/>
          <w:b/>
          <w:bCs/>
          <w:sz w:val="24"/>
          <w:szCs w:val="24"/>
        </w:rPr>
      </w:pPr>
    </w:p>
    <w:p w14:paraId="3D2902DB" w14:textId="315C273F" w:rsidR="00B46B82" w:rsidRDefault="00B46B82" w:rsidP="00B46B82">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meeting minutes of July 18, 2022.</w:t>
      </w:r>
    </w:p>
    <w:p w14:paraId="695F68EB" w14:textId="34D27AF0" w:rsidR="00B46B82" w:rsidRDefault="00B46B82" w:rsidP="00B46B82">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J. Collins, E. Haversang, L. </w:t>
      </w:r>
      <w:r w:rsidR="007E2743">
        <w:rPr>
          <w:rFonts w:ascii="Times New Roman" w:hAnsi="Times New Roman" w:cs="Times New Roman"/>
          <w:sz w:val="24"/>
          <w:szCs w:val="24"/>
        </w:rPr>
        <w:t>Janas, C.</w:t>
      </w:r>
      <w:r>
        <w:rPr>
          <w:rFonts w:ascii="Times New Roman" w:hAnsi="Times New Roman" w:cs="Times New Roman"/>
          <w:sz w:val="24"/>
          <w:szCs w:val="24"/>
        </w:rPr>
        <w:t xml:space="preserve"> Smith</w:t>
      </w:r>
    </w:p>
    <w:p w14:paraId="0C48E5A7" w14:textId="77777777" w:rsidR="00B46B82" w:rsidRDefault="00B46B82" w:rsidP="00B46B8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39EE8D2" w14:textId="12391E1E" w:rsidR="00B46B82" w:rsidRDefault="00B46B82" w:rsidP="00B46B82">
      <w:pPr>
        <w:pStyle w:val="NoSpacing"/>
        <w:rPr>
          <w:rFonts w:ascii="Times New Roman" w:hAnsi="Times New Roman" w:cs="Times New Roman"/>
          <w:sz w:val="24"/>
          <w:szCs w:val="24"/>
        </w:rPr>
      </w:pPr>
      <w:r>
        <w:rPr>
          <w:rFonts w:ascii="Times New Roman" w:hAnsi="Times New Roman" w:cs="Times New Roman"/>
          <w:sz w:val="24"/>
          <w:szCs w:val="24"/>
        </w:rPr>
        <w:t>Abstain: M. Medea</w:t>
      </w:r>
    </w:p>
    <w:p w14:paraId="34452171" w14:textId="3FEB3C8D" w:rsidR="00F20F82" w:rsidRDefault="00F20F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E7EB7A0" w14:textId="77777777" w:rsidR="00F20F82" w:rsidRPr="00F20F82" w:rsidRDefault="00F20F82" w:rsidP="00B46B82">
      <w:pPr>
        <w:pStyle w:val="NoSpacing"/>
        <w:rPr>
          <w:rFonts w:ascii="Times New Roman" w:hAnsi="Times New Roman" w:cs="Times New Roman"/>
          <w:b/>
          <w:bCs/>
          <w:sz w:val="24"/>
          <w:szCs w:val="24"/>
        </w:rPr>
      </w:pPr>
    </w:p>
    <w:p w14:paraId="11FB9D06" w14:textId="2DC74A7F" w:rsidR="00F20F82" w:rsidRDefault="00F20F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 FOR SPECIAL MEETING OF AUGUST 2, 2022</w:t>
      </w:r>
    </w:p>
    <w:p w14:paraId="5181A867" w14:textId="76264F15" w:rsidR="00F20F82" w:rsidRDefault="00F20F82" w:rsidP="00B46B82">
      <w:pPr>
        <w:pStyle w:val="NoSpacing"/>
        <w:rPr>
          <w:rFonts w:ascii="Times New Roman" w:hAnsi="Times New Roman" w:cs="Times New Roman"/>
          <w:b/>
          <w:bCs/>
          <w:sz w:val="24"/>
          <w:szCs w:val="24"/>
        </w:rPr>
      </w:pPr>
    </w:p>
    <w:p w14:paraId="36B4C666" w14:textId="151603FE" w:rsidR="00F20F82" w:rsidRDefault="00F20F82" w:rsidP="00B46B82">
      <w:pPr>
        <w:pStyle w:val="NoSpacing"/>
        <w:rPr>
          <w:rFonts w:ascii="Times New Roman" w:hAnsi="Times New Roman" w:cs="Times New Roman"/>
          <w:sz w:val="24"/>
          <w:szCs w:val="24"/>
        </w:rPr>
      </w:pPr>
      <w:r>
        <w:rPr>
          <w:rFonts w:ascii="Times New Roman" w:hAnsi="Times New Roman" w:cs="Times New Roman"/>
          <w:sz w:val="24"/>
          <w:szCs w:val="24"/>
        </w:rPr>
        <w:t>Motion was made by J. Collins seconded by L. Janas to approve the meeting minutes of the Special meeting held on August 2, 2022.</w:t>
      </w:r>
    </w:p>
    <w:p w14:paraId="08A3E95D" w14:textId="3801D42B" w:rsidR="00F20F82" w:rsidRDefault="00F20F82" w:rsidP="00B46B82">
      <w:pPr>
        <w:pStyle w:val="NoSpacing"/>
        <w:rPr>
          <w:rFonts w:ascii="Times New Roman" w:hAnsi="Times New Roman" w:cs="Times New Roman"/>
          <w:sz w:val="24"/>
          <w:szCs w:val="24"/>
        </w:rPr>
      </w:pPr>
      <w:r>
        <w:rPr>
          <w:rFonts w:ascii="Times New Roman" w:hAnsi="Times New Roman" w:cs="Times New Roman"/>
          <w:sz w:val="24"/>
          <w:szCs w:val="24"/>
        </w:rPr>
        <w:t>For: J. Collins, L. Janas, C. Smith, Mayor, C. Daniel</w:t>
      </w:r>
    </w:p>
    <w:p w14:paraId="1AF67110" w14:textId="3C7EF4BF" w:rsidR="00F20F82" w:rsidRDefault="00F20F82" w:rsidP="00B46B8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D802816" w14:textId="34A6992E" w:rsidR="00F20F82" w:rsidRDefault="00F20F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64F502D" w14:textId="5BC3BFB6" w:rsidR="00F20F82" w:rsidRDefault="00F20F82" w:rsidP="00B46B82">
      <w:pPr>
        <w:pStyle w:val="NoSpacing"/>
        <w:rPr>
          <w:rFonts w:ascii="Times New Roman" w:hAnsi="Times New Roman" w:cs="Times New Roman"/>
          <w:b/>
          <w:bCs/>
          <w:sz w:val="24"/>
          <w:szCs w:val="24"/>
        </w:rPr>
      </w:pPr>
    </w:p>
    <w:p w14:paraId="6438D725" w14:textId="4EF6CF8E" w:rsidR="00F20F82" w:rsidRDefault="00F20F82" w:rsidP="00B46B8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LIST OF BILLS </w:t>
      </w:r>
    </w:p>
    <w:p w14:paraId="6D855000" w14:textId="77777777" w:rsidR="00A403AA" w:rsidRDefault="00A403AA" w:rsidP="00B46B82">
      <w:pPr>
        <w:pStyle w:val="NoSpacing"/>
        <w:rPr>
          <w:rFonts w:ascii="Times New Roman" w:hAnsi="Times New Roman" w:cs="Times New Roman"/>
          <w:b/>
          <w:bCs/>
          <w:sz w:val="24"/>
          <w:szCs w:val="24"/>
        </w:rPr>
      </w:pPr>
    </w:p>
    <w:p w14:paraId="3E4AE2DE" w14:textId="2D4BA279" w:rsidR="00F20F82" w:rsidRDefault="00F20F82" w:rsidP="00B46B82">
      <w:pPr>
        <w:pStyle w:val="NoSpacing"/>
        <w:rPr>
          <w:rFonts w:ascii="Times New Roman" w:hAnsi="Times New Roman" w:cs="Times New Roman"/>
          <w:sz w:val="24"/>
          <w:szCs w:val="24"/>
        </w:rPr>
      </w:pPr>
      <w:r>
        <w:rPr>
          <w:rFonts w:ascii="Times New Roman" w:hAnsi="Times New Roman" w:cs="Times New Roman"/>
          <w:sz w:val="24"/>
          <w:szCs w:val="24"/>
        </w:rPr>
        <w:t>Motion was made by C.</w:t>
      </w:r>
      <w:r w:rsidR="00A403AA">
        <w:rPr>
          <w:rFonts w:ascii="Times New Roman" w:hAnsi="Times New Roman" w:cs="Times New Roman"/>
          <w:sz w:val="24"/>
          <w:szCs w:val="24"/>
        </w:rPr>
        <w:t xml:space="preserve"> Smith seconded by E. Haversang to approve the list of bills in the amount of $770.691.62</w:t>
      </w:r>
    </w:p>
    <w:p w14:paraId="49A4D1C0" w14:textId="763E3DD3" w:rsidR="000213AE" w:rsidRDefault="000213AE" w:rsidP="00B46B82">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CD6B246" w14:textId="5FB1852E" w:rsidR="000213AE" w:rsidRDefault="000213AE" w:rsidP="00B46B8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84F29ED" w14:textId="6BF96815" w:rsidR="000213AE" w:rsidRDefault="000213AE" w:rsidP="00B46B8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A1AD015" w14:textId="51ADA98B" w:rsidR="000213AE" w:rsidRDefault="000213AE" w:rsidP="00B46B82">
      <w:pPr>
        <w:pStyle w:val="NoSpacing"/>
        <w:rPr>
          <w:rFonts w:ascii="Times New Roman" w:hAnsi="Times New Roman" w:cs="Times New Roman"/>
          <w:b/>
          <w:bCs/>
          <w:sz w:val="24"/>
          <w:szCs w:val="24"/>
        </w:rPr>
      </w:pPr>
    </w:p>
    <w:p w14:paraId="742C49F7" w14:textId="77777777" w:rsidR="000213AE" w:rsidRDefault="000213AE" w:rsidP="00B46B82">
      <w:pPr>
        <w:pStyle w:val="NoSpacing"/>
        <w:rPr>
          <w:rFonts w:ascii="Times New Roman" w:hAnsi="Times New Roman" w:cs="Times New Roman"/>
          <w:b/>
          <w:bCs/>
          <w:sz w:val="24"/>
          <w:szCs w:val="24"/>
        </w:rPr>
      </w:pPr>
    </w:p>
    <w:p w14:paraId="4838CD6A" w14:textId="45119891" w:rsidR="000213AE" w:rsidRDefault="000213AE" w:rsidP="002C340C">
      <w:pPr>
        <w:pStyle w:val="NoSpacing"/>
        <w:jc w:val="center"/>
        <w:rPr>
          <w:rFonts w:ascii="Times New Roman" w:hAnsi="Times New Roman" w:cs="Times New Roman"/>
          <w:sz w:val="24"/>
          <w:szCs w:val="24"/>
        </w:rPr>
      </w:pPr>
    </w:p>
    <w:p w14:paraId="377EF93F" w14:textId="77777777" w:rsidR="002C340C" w:rsidRPr="002C340C" w:rsidRDefault="002C340C" w:rsidP="002C340C">
      <w:pPr>
        <w:pStyle w:val="NoSpacing"/>
        <w:jc w:val="center"/>
        <w:rPr>
          <w:rFonts w:ascii="Times New Roman" w:hAnsi="Times New Roman" w:cs="Times New Roman"/>
          <w:sz w:val="24"/>
          <w:szCs w:val="24"/>
        </w:rPr>
      </w:pPr>
    </w:p>
    <w:p w14:paraId="527525B2" w14:textId="77777777" w:rsidR="000213AE" w:rsidRDefault="000213AE" w:rsidP="00B46B82">
      <w:pPr>
        <w:pStyle w:val="NoSpacing"/>
        <w:rPr>
          <w:rFonts w:ascii="Times New Roman" w:hAnsi="Times New Roman" w:cs="Times New Roman"/>
          <w:b/>
          <w:bCs/>
          <w:sz w:val="24"/>
          <w:szCs w:val="24"/>
        </w:rPr>
      </w:pPr>
    </w:p>
    <w:p w14:paraId="2F7955B2" w14:textId="77777777" w:rsidR="000213AE" w:rsidRDefault="000213AE" w:rsidP="00B46B82">
      <w:pPr>
        <w:pStyle w:val="NoSpacing"/>
        <w:rPr>
          <w:rFonts w:ascii="Times New Roman" w:hAnsi="Times New Roman" w:cs="Times New Roman"/>
          <w:b/>
          <w:bCs/>
          <w:sz w:val="24"/>
          <w:szCs w:val="24"/>
        </w:rPr>
      </w:pPr>
    </w:p>
    <w:p w14:paraId="0E4E1343" w14:textId="5CD9572B" w:rsidR="000213AE" w:rsidRDefault="000213AE" w:rsidP="00B46B82">
      <w:pPr>
        <w:pStyle w:val="NoSpacing"/>
        <w:rPr>
          <w:rFonts w:ascii="Times New Roman" w:hAnsi="Times New Roman" w:cs="Times New Roman"/>
          <w:b/>
          <w:bCs/>
          <w:sz w:val="24"/>
          <w:szCs w:val="24"/>
        </w:rPr>
      </w:pPr>
      <w:r>
        <w:rPr>
          <w:rFonts w:ascii="Times New Roman" w:hAnsi="Times New Roman" w:cs="Times New Roman"/>
          <w:b/>
          <w:bCs/>
          <w:sz w:val="24"/>
          <w:szCs w:val="24"/>
        </w:rPr>
        <w:t>TAX COLLECTOR REPORT</w:t>
      </w:r>
    </w:p>
    <w:p w14:paraId="18F1EDBB" w14:textId="1439E1FF" w:rsidR="000213AE" w:rsidRDefault="000213AE" w:rsidP="00B46B82">
      <w:pPr>
        <w:pStyle w:val="NoSpacing"/>
        <w:rPr>
          <w:rFonts w:ascii="Times New Roman" w:hAnsi="Times New Roman" w:cs="Times New Roman"/>
          <w:b/>
          <w:bCs/>
          <w:sz w:val="24"/>
          <w:szCs w:val="24"/>
        </w:rPr>
      </w:pPr>
    </w:p>
    <w:p w14:paraId="0B9FBCEC" w14:textId="1B51C240" w:rsidR="000213AE" w:rsidRDefault="000213AE" w:rsidP="00B46B82">
      <w:pPr>
        <w:pStyle w:val="NoSpacing"/>
        <w:rPr>
          <w:rFonts w:ascii="Times New Roman" w:hAnsi="Times New Roman" w:cs="Times New Roman"/>
          <w:sz w:val="24"/>
          <w:szCs w:val="24"/>
        </w:rPr>
      </w:pPr>
      <w:r>
        <w:rPr>
          <w:rFonts w:ascii="Times New Roman" w:hAnsi="Times New Roman" w:cs="Times New Roman"/>
          <w:sz w:val="24"/>
          <w:szCs w:val="24"/>
        </w:rPr>
        <w:t>The Tax Collector report of July 28, 2022 was reviewed and filed.</w:t>
      </w:r>
    </w:p>
    <w:p w14:paraId="2A95CFF7" w14:textId="505811D8" w:rsidR="000213AE" w:rsidRDefault="000213AE" w:rsidP="00B46B82">
      <w:pPr>
        <w:pStyle w:val="NoSpacing"/>
        <w:rPr>
          <w:rFonts w:ascii="Times New Roman" w:hAnsi="Times New Roman" w:cs="Times New Roman"/>
          <w:sz w:val="24"/>
          <w:szCs w:val="24"/>
        </w:rPr>
      </w:pPr>
    </w:p>
    <w:p w14:paraId="5DB16083" w14:textId="43500108" w:rsidR="000213AE" w:rsidRDefault="000213AE" w:rsidP="00B46B82">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F445609" w14:textId="2BA59813" w:rsidR="000213AE" w:rsidRDefault="000213AE" w:rsidP="00B46B82">
      <w:pPr>
        <w:pStyle w:val="NoSpacing"/>
        <w:rPr>
          <w:rFonts w:ascii="Times New Roman" w:hAnsi="Times New Roman" w:cs="Times New Roman"/>
          <w:b/>
          <w:bCs/>
          <w:sz w:val="24"/>
          <w:szCs w:val="24"/>
        </w:rPr>
      </w:pPr>
    </w:p>
    <w:p w14:paraId="0AC7CDAC" w14:textId="6393A4A7" w:rsidR="000213AE" w:rsidRDefault="000213AE" w:rsidP="00B46B82">
      <w:pPr>
        <w:pStyle w:val="NoSpacing"/>
        <w:rPr>
          <w:rFonts w:ascii="Times New Roman" w:hAnsi="Times New Roman" w:cs="Times New Roman"/>
          <w:sz w:val="24"/>
          <w:szCs w:val="24"/>
        </w:rPr>
      </w:pPr>
      <w:r>
        <w:rPr>
          <w:rFonts w:ascii="Times New Roman" w:hAnsi="Times New Roman" w:cs="Times New Roman"/>
          <w:sz w:val="24"/>
          <w:szCs w:val="24"/>
        </w:rPr>
        <w:t>__Dept. of Environmental Protection</w:t>
      </w:r>
      <w:r w:rsidR="005C3CF3">
        <w:rPr>
          <w:rFonts w:ascii="Times New Roman" w:hAnsi="Times New Roman" w:cs="Times New Roman"/>
          <w:sz w:val="24"/>
          <w:szCs w:val="24"/>
        </w:rPr>
        <w:t>- Notice that Califon has been reassigned from a Tier B to a Tier A under Reassignment from a Tier B to a Tier A under the Municipal Separate Storm Sewer System NJDES Permit Program. Clerk, K. Mastro advised that she has forwarded this to the municipal engineer asking for a synopsis of the impact that this will have on our municipality and its residents. We will need to also understand what steps we will need to take and the timeline for these actions.</w:t>
      </w:r>
    </w:p>
    <w:p w14:paraId="32207AF4" w14:textId="592EA520" w:rsidR="005C3CF3" w:rsidRDefault="005C3CF3" w:rsidP="00B46B82">
      <w:pPr>
        <w:pStyle w:val="NoSpacing"/>
        <w:rPr>
          <w:rFonts w:ascii="Times New Roman" w:hAnsi="Times New Roman" w:cs="Times New Roman"/>
          <w:sz w:val="24"/>
          <w:szCs w:val="24"/>
        </w:rPr>
      </w:pPr>
      <w:r>
        <w:rPr>
          <w:rFonts w:ascii="Times New Roman" w:hAnsi="Times New Roman" w:cs="Times New Roman"/>
          <w:sz w:val="24"/>
          <w:szCs w:val="24"/>
        </w:rPr>
        <w:t>__</w:t>
      </w:r>
      <w:r w:rsidR="00AD6829">
        <w:rPr>
          <w:rFonts w:ascii="Times New Roman" w:hAnsi="Times New Roman" w:cs="Times New Roman"/>
          <w:sz w:val="24"/>
          <w:szCs w:val="24"/>
        </w:rPr>
        <w:t>Email – Aqua-status update on water tank restoration. The painting has been completed however there are some metal reports that are needed on the bottom of the tank due to corrosion. Expected completion time is three weeks.</w:t>
      </w:r>
    </w:p>
    <w:p w14:paraId="6D819005" w14:textId="25DF5748" w:rsidR="00AD6829" w:rsidRDefault="00AD6829" w:rsidP="00B46B82">
      <w:pPr>
        <w:pStyle w:val="NoSpacing"/>
        <w:rPr>
          <w:rFonts w:ascii="Times New Roman" w:hAnsi="Times New Roman" w:cs="Times New Roman"/>
          <w:sz w:val="24"/>
          <w:szCs w:val="24"/>
        </w:rPr>
      </w:pPr>
      <w:r>
        <w:rPr>
          <w:rFonts w:ascii="Times New Roman" w:hAnsi="Times New Roman" w:cs="Times New Roman"/>
          <w:sz w:val="24"/>
          <w:szCs w:val="24"/>
        </w:rPr>
        <w:t>__</w:t>
      </w:r>
      <w:r w:rsidR="00410505">
        <w:rPr>
          <w:rFonts w:ascii="Times New Roman" w:hAnsi="Times New Roman" w:cs="Times New Roman"/>
          <w:sz w:val="24"/>
          <w:szCs w:val="24"/>
        </w:rPr>
        <w:t>Email- Highlands- advising that the Highlands is preparing a Wastewater Management Plan. Draft was attached.</w:t>
      </w:r>
    </w:p>
    <w:p w14:paraId="6E755CCF" w14:textId="3F57B6E6" w:rsidR="00410505" w:rsidRDefault="00410505" w:rsidP="00B46B82">
      <w:pPr>
        <w:pStyle w:val="NoSpacing"/>
        <w:rPr>
          <w:rFonts w:ascii="Times New Roman" w:hAnsi="Times New Roman" w:cs="Times New Roman"/>
          <w:sz w:val="24"/>
          <w:szCs w:val="24"/>
        </w:rPr>
      </w:pPr>
      <w:r>
        <w:rPr>
          <w:rFonts w:ascii="Times New Roman" w:hAnsi="Times New Roman" w:cs="Times New Roman"/>
          <w:sz w:val="24"/>
          <w:szCs w:val="24"/>
        </w:rPr>
        <w:t>__JCP&amp;L- notice of Annual Compliance Filings for the Universal Service Fund Program</w:t>
      </w:r>
    </w:p>
    <w:p w14:paraId="231078C3" w14:textId="16485B44" w:rsidR="00410505" w:rsidRDefault="00410505" w:rsidP="00B46B82">
      <w:pPr>
        <w:pStyle w:val="NoSpacing"/>
        <w:rPr>
          <w:rFonts w:ascii="Times New Roman" w:hAnsi="Times New Roman" w:cs="Times New Roman"/>
          <w:sz w:val="24"/>
          <w:szCs w:val="24"/>
        </w:rPr>
      </w:pPr>
      <w:r>
        <w:rPr>
          <w:rFonts w:ascii="Times New Roman" w:hAnsi="Times New Roman" w:cs="Times New Roman"/>
          <w:sz w:val="24"/>
          <w:szCs w:val="24"/>
        </w:rPr>
        <w:t xml:space="preserve">__Email – from resident M. Taylor </w:t>
      </w:r>
      <w:r w:rsidR="004757FA">
        <w:rPr>
          <w:rFonts w:ascii="Times New Roman" w:hAnsi="Times New Roman" w:cs="Times New Roman"/>
          <w:sz w:val="24"/>
          <w:szCs w:val="24"/>
        </w:rPr>
        <w:t>advising that his neighbor is still undergoing constant construction and he would like the Borough to check to see if there are any violations of existing codes.</w:t>
      </w:r>
    </w:p>
    <w:p w14:paraId="70E2011D" w14:textId="4F37464F" w:rsidR="004757FA" w:rsidRDefault="004757FA" w:rsidP="00B46B82">
      <w:pPr>
        <w:pStyle w:val="NoSpacing"/>
        <w:rPr>
          <w:rFonts w:ascii="Times New Roman" w:hAnsi="Times New Roman" w:cs="Times New Roman"/>
          <w:sz w:val="24"/>
          <w:szCs w:val="24"/>
        </w:rPr>
      </w:pPr>
      <w:r>
        <w:rPr>
          <w:rFonts w:ascii="Times New Roman" w:hAnsi="Times New Roman" w:cs="Times New Roman"/>
          <w:sz w:val="24"/>
          <w:szCs w:val="24"/>
        </w:rPr>
        <w:t xml:space="preserve">__Email- Lead Based Paint Hazard Law- The DCA notification of the implementation </w:t>
      </w:r>
      <w:r w:rsidR="00A852F4">
        <w:rPr>
          <w:rFonts w:ascii="Times New Roman" w:hAnsi="Times New Roman" w:cs="Times New Roman"/>
          <w:sz w:val="24"/>
          <w:szCs w:val="24"/>
        </w:rPr>
        <w:t>of</w:t>
      </w:r>
      <w:r>
        <w:rPr>
          <w:rFonts w:ascii="Times New Roman" w:hAnsi="Times New Roman" w:cs="Times New Roman"/>
          <w:sz w:val="24"/>
          <w:szCs w:val="24"/>
        </w:rPr>
        <w:t xml:space="preserve"> the Lead Based Hazards Law which went into effect on July 22, 2022. This notification was on July 18, 2022. This law requires certain Municipalities, </w:t>
      </w:r>
      <w:r w:rsidR="00A852F4">
        <w:rPr>
          <w:rFonts w:ascii="Times New Roman" w:hAnsi="Times New Roman" w:cs="Times New Roman"/>
          <w:sz w:val="24"/>
          <w:szCs w:val="24"/>
        </w:rPr>
        <w:t xml:space="preserve">to perform a lead-based paint hazard inspections in certain rental dwellings. Mayor Daniel advised that the DCA is hosting webinars to provide municipalities with information regarding this new law and our enforcement requirements. Discussion took place on who will be responsible to hire a lead paint inspector, the Borough or the landlord. </w:t>
      </w:r>
    </w:p>
    <w:p w14:paraId="56C961C9" w14:textId="77777777" w:rsidR="00816AEF" w:rsidRDefault="00A852F4" w:rsidP="00B46B82">
      <w:pPr>
        <w:pStyle w:val="NoSpacing"/>
        <w:rPr>
          <w:rFonts w:ascii="Times New Roman" w:hAnsi="Times New Roman" w:cs="Times New Roman"/>
          <w:sz w:val="24"/>
          <w:szCs w:val="24"/>
        </w:rPr>
      </w:pPr>
      <w:r>
        <w:rPr>
          <w:rFonts w:ascii="Times New Roman" w:hAnsi="Times New Roman" w:cs="Times New Roman"/>
          <w:sz w:val="24"/>
          <w:szCs w:val="24"/>
        </w:rPr>
        <w:t xml:space="preserve">__From the NJLM news – Notice that Governor Murphy signed </w:t>
      </w:r>
      <w:r w:rsidR="00816AEF">
        <w:rPr>
          <w:rFonts w:ascii="Times New Roman" w:hAnsi="Times New Roman" w:cs="Times New Roman"/>
          <w:sz w:val="24"/>
          <w:szCs w:val="24"/>
        </w:rPr>
        <w:t>into law- S-1368 which requires all business owners and owners of multifamily rental units to maintain certain levels of liability</w:t>
      </w:r>
    </w:p>
    <w:p w14:paraId="1691218A" w14:textId="50EB179E" w:rsidR="00A852F4" w:rsidRDefault="00816AEF" w:rsidP="00B46B82">
      <w:pPr>
        <w:pStyle w:val="NoSpacing"/>
        <w:rPr>
          <w:rFonts w:ascii="Times New Roman" w:hAnsi="Times New Roman" w:cs="Times New Roman"/>
          <w:sz w:val="24"/>
          <w:szCs w:val="24"/>
        </w:rPr>
      </w:pPr>
      <w:r>
        <w:rPr>
          <w:rFonts w:ascii="Times New Roman" w:hAnsi="Times New Roman" w:cs="Times New Roman"/>
          <w:sz w:val="24"/>
          <w:szCs w:val="24"/>
        </w:rPr>
        <w:t xml:space="preserve">Insurance. The municipalities are responsible to enforce this policy and may charge an administrative fee to cover the cost. The NJLM notified the </w:t>
      </w:r>
      <w:r w:rsidR="004502DE">
        <w:rPr>
          <w:rFonts w:ascii="Times New Roman" w:hAnsi="Times New Roman" w:cs="Times New Roman"/>
          <w:sz w:val="24"/>
          <w:szCs w:val="24"/>
        </w:rPr>
        <w:t>Governor’s</w:t>
      </w:r>
      <w:r>
        <w:rPr>
          <w:rFonts w:ascii="Times New Roman" w:hAnsi="Times New Roman" w:cs="Times New Roman"/>
          <w:sz w:val="24"/>
          <w:szCs w:val="24"/>
        </w:rPr>
        <w:t xml:space="preserve"> office of their concerns with this law. We will need to include this in our landlord registration. Will have to refer to our municipal attorney for review. </w:t>
      </w:r>
    </w:p>
    <w:p w14:paraId="21091BF0" w14:textId="7581849A" w:rsidR="00077A50" w:rsidRDefault="00077A50" w:rsidP="00B46B82">
      <w:pPr>
        <w:pStyle w:val="NoSpacing"/>
        <w:rPr>
          <w:rFonts w:ascii="Times New Roman" w:hAnsi="Times New Roman" w:cs="Times New Roman"/>
          <w:sz w:val="24"/>
          <w:szCs w:val="24"/>
        </w:rPr>
      </w:pPr>
    </w:p>
    <w:p w14:paraId="04C8ED8D" w14:textId="50C2BC85" w:rsidR="00077A50" w:rsidRDefault="00077A50" w:rsidP="00B46B82">
      <w:pPr>
        <w:pStyle w:val="NoSpacing"/>
        <w:rPr>
          <w:rFonts w:ascii="Times New Roman" w:hAnsi="Times New Roman" w:cs="Times New Roman"/>
          <w:b/>
          <w:bCs/>
          <w:sz w:val="24"/>
          <w:szCs w:val="24"/>
        </w:rPr>
      </w:pPr>
      <w:r>
        <w:rPr>
          <w:rFonts w:ascii="Times New Roman" w:hAnsi="Times New Roman" w:cs="Times New Roman"/>
          <w:b/>
          <w:bCs/>
          <w:sz w:val="24"/>
          <w:szCs w:val="24"/>
        </w:rPr>
        <w:t>POLICE CHIEF REPORT</w:t>
      </w:r>
    </w:p>
    <w:p w14:paraId="59C71341" w14:textId="453A95C1" w:rsidR="00077A50" w:rsidRDefault="00077A50" w:rsidP="00B46B82">
      <w:pPr>
        <w:pStyle w:val="NoSpacing"/>
        <w:rPr>
          <w:rFonts w:ascii="Times New Roman" w:hAnsi="Times New Roman" w:cs="Times New Roman"/>
          <w:b/>
          <w:bCs/>
          <w:sz w:val="24"/>
          <w:szCs w:val="24"/>
        </w:rPr>
      </w:pPr>
    </w:p>
    <w:p w14:paraId="15F63C9B" w14:textId="225EE733" w:rsidR="00893BC5" w:rsidRPr="00077A50" w:rsidRDefault="00077A50" w:rsidP="00B46B82">
      <w:pPr>
        <w:pStyle w:val="NoSpacing"/>
        <w:rPr>
          <w:rFonts w:ascii="Times New Roman" w:hAnsi="Times New Roman" w:cs="Times New Roman"/>
          <w:sz w:val="24"/>
          <w:szCs w:val="24"/>
        </w:rPr>
      </w:pPr>
      <w:r>
        <w:rPr>
          <w:rFonts w:ascii="Times New Roman" w:hAnsi="Times New Roman" w:cs="Times New Roman"/>
          <w:sz w:val="24"/>
          <w:szCs w:val="24"/>
        </w:rPr>
        <w:t>Mayor Daniel asked Chief Almer if he had anything to report? Chief Almer reported that we had a good month.</w:t>
      </w:r>
      <w:r w:rsidR="00893BC5">
        <w:rPr>
          <w:rFonts w:ascii="Times New Roman" w:hAnsi="Times New Roman" w:cs="Times New Roman"/>
          <w:sz w:val="24"/>
          <w:szCs w:val="24"/>
        </w:rPr>
        <w:t xml:space="preserve"> Chief Almer advised that one officer just</w:t>
      </w:r>
      <w:r w:rsidR="00F64DF3">
        <w:rPr>
          <w:rFonts w:ascii="Times New Roman" w:hAnsi="Times New Roman" w:cs="Times New Roman"/>
          <w:sz w:val="24"/>
          <w:szCs w:val="24"/>
        </w:rPr>
        <w:t xml:space="preserve"> retired after 21 years and another just</w:t>
      </w:r>
      <w:r w:rsidR="00893BC5">
        <w:rPr>
          <w:rFonts w:ascii="Times New Roman" w:hAnsi="Times New Roman" w:cs="Times New Roman"/>
          <w:sz w:val="24"/>
          <w:szCs w:val="24"/>
        </w:rPr>
        <w:t xml:space="preserve"> put in for retirement an</w:t>
      </w:r>
      <w:r w:rsidR="00F64DF3">
        <w:rPr>
          <w:rFonts w:ascii="Times New Roman" w:hAnsi="Times New Roman" w:cs="Times New Roman"/>
          <w:sz w:val="24"/>
          <w:szCs w:val="24"/>
        </w:rPr>
        <w:t>d another officer is leaving, so they will be a little understaffed until they get those positions filled.</w:t>
      </w:r>
    </w:p>
    <w:p w14:paraId="25EDC5B5" w14:textId="2DC67829" w:rsidR="00816AEF" w:rsidRDefault="00816AEF" w:rsidP="00B46B82">
      <w:pPr>
        <w:pStyle w:val="NoSpacing"/>
        <w:rPr>
          <w:rFonts w:ascii="Times New Roman" w:hAnsi="Times New Roman" w:cs="Times New Roman"/>
          <w:sz w:val="24"/>
          <w:szCs w:val="24"/>
        </w:rPr>
      </w:pPr>
    </w:p>
    <w:p w14:paraId="31FC9AB5" w14:textId="1E14358C" w:rsidR="00816AEF" w:rsidRPr="00816AEF" w:rsidRDefault="00816AEF" w:rsidP="00B46B8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OLD BUSINESS </w:t>
      </w:r>
      <w:r w:rsidR="00006AE5">
        <w:rPr>
          <w:rFonts w:ascii="Times New Roman" w:hAnsi="Times New Roman" w:cs="Times New Roman"/>
          <w:b/>
          <w:bCs/>
          <w:sz w:val="24"/>
          <w:szCs w:val="24"/>
        </w:rPr>
        <w:t xml:space="preserve">    </w:t>
      </w:r>
    </w:p>
    <w:p w14:paraId="5041BF98" w14:textId="77777777" w:rsidR="00AD6829" w:rsidRDefault="00AD6829" w:rsidP="00B46B82">
      <w:pPr>
        <w:pStyle w:val="NoSpacing"/>
        <w:rPr>
          <w:rFonts w:ascii="Times New Roman" w:hAnsi="Times New Roman" w:cs="Times New Roman"/>
          <w:sz w:val="24"/>
          <w:szCs w:val="24"/>
        </w:rPr>
      </w:pPr>
    </w:p>
    <w:p w14:paraId="0F4D9B0F" w14:textId="403A20F3" w:rsidR="005C3CF3" w:rsidRDefault="00A2249C" w:rsidP="00A2249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River Road Part II Paving Project</w:t>
      </w:r>
    </w:p>
    <w:p w14:paraId="110EE23F" w14:textId="030A47CF" w:rsidR="00A2249C" w:rsidRDefault="00A2249C" w:rsidP="00A2249C">
      <w:pPr>
        <w:pStyle w:val="NoSpacing"/>
        <w:rPr>
          <w:rFonts w:ascii="Times New Roman" w:hAnsi="Times New Roman" w:cs="Times New Roman"/>
          <w:sz w:val="24"/>
          <w:szCs w:val="24"/>
        </w:rPr>
      </w:pPr>
    </w:p>
    <w:p w14:paraId="3C71772A" w14:textId="2D1D4908" w:rsidR="00A2249C" w:rsidRDefault="00A2249C" w:rsidP="00A2249C">
      <w:pPr>
        <w:pStyle w:val="NoSpacing"/>
        <w:rPr>
          <w:rFonts w:ascii="Times New Roman" w:hAnsi="Times New Roman" w:cs="Times New Roman"/>
          <w:sz w:val="24"/>
          <w:szCs w:val="24"/>
        </w:rPr>
      </w:pPr>
      <w:r>
        <w:rPr>
          <w:rFonts w:ascii="Times New Roman" w:hAnsi="Times New Roman" w:cs="Times New Roman"/>
          <w:sz w:val="24"/>
          <w:szCs w:val="24"/>
        </w:rPr>
        <w:t>Mayor Daniel advised that the application for the DOT grant that was already awarded to the Borough must be submitted by November 16</w:t>
      </w:r>
      <w:r w:rsidRPr="00A2249C">
        <w:rPr>
          <w:rFonts w:ascii="Times New Roman" w:hAnsi="Times New Roman" w:cs="Times New Roman"/>
          <w:sz w:val="24"/>
          <w:szCs w:val="24"/>
          <w:vertAlign w:val="superscript"/>
        </w:rPr>
        <w:t>th</w:t>
      </w:r>
      <w:r>
        <w:rPr>
          <w:rFonts w:ascii="Times New Roman" w:hAnsi="Times New Roman" w:cs="Times New Roman"/>
          <w:sz w:val="24"/>
          <w:szCs w:val="24"/>
        </w:rPr>
        <w:t xml:space="preserve">. This project began with the following roads to be paved: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Bank and part two of River Road. The </w:t>
      </w:r>
      <w:r w:rsidR="00DB7C4A">
        <w:rPr>
          <w:rFonts w:ascii="Times New Roman" w:hAnsi="Times New Roman" w:cs="Times New Roman"/>
          <w:sz w:val="24"/>
          <w:szCs w:val="24"/>
        </w:rPr>
        <w:t>agenda</w:t>
      </w:r>
      <w:r>
        <w:rPr>
          <w:rFonts w:ascii="Times New Roman" w:hAnsi="Times New Roman" w:cs="Times New Roman"/>
          <w:sz w:val="24"/>
          <w:szCs w:val="24"/>
        </w:rPr>
        <w:t xml:space="preserve"> shows that the revised cost is $545.351. This amount seemed high so Mayor Daniel contacted the Borough engineer who </w:t>
      </w:r>
      <w:r w:rsidR="006B753E">
        <w:rPr>
          <w:rFonts w:ascii="Times New Roman" w:hAnsi="Times New Roman" w:cs="Times New Roman"/>
          <w:sz w:val="24"/>
          <w:szCs w:val="24"/>
        </w:rPr>
        <w:t xml:space="preserve">advised that the cost for part II of River Road is </w:t>
      </w:r>
      <w:r w:rsidR="0026595E">
        <w:rPr>
          <w:rFonts w:ascii="Times New Roman" w:hAnsi="Times New Roman" w:cs="Times New Roman"/>
          <w:sz w:val="24"/>
          <w:szCs w:val="24"/>
        </w:rPr>
        <w:t xml:space="preserve">between $380,000 to </w:t>
      </w:r>
      <w:r w:rsidR="006B753E">
        <w:rPr>
          <w:rFonts w:ascii="Times New Roman" w:hAnsi="Times New Roman" w:cs="Times New Roman"/>
          <w:sz w:val="24"/>
          <w:szCs w:val="24"/>
        </w:rPr>
        <w:t>$400,000. The $545.351 was the last figure we were working on when the project included Bank Street.</w:t>
      </w:r>
    </w:p>
    <w:p w14:paraId="57877B57" w14:textId="406122C7" w:rsidR="0026595E" w:rsidRDefault="0026595E" w:rsidP="00A2249C">
      <w:pPr>
        <w:pStyle w:val="NoSpacing"/>
        <w:rPr>
          <w:rFonts w:ascii="Times New Roman" w:hAnsi="Times New Roman" w:cs="Times New Roman"/>
          <w:sz w:val="24"/>
          <w:szCs w:val="24"/>
        </w:rPr>
      </w:pPr>
      <w:r>
        <w:rPr>
          <w:rFonts w:ascii="Times New Roman" w:hAnsi="Times New Roman" w:cs="Times New Roman"/>
          <w:sz w:val="24"/>
          <w:szCs w:val="24"/>
        </w:rPr>
        <w:t>Borough engineer advised that we have to make a decision as he is preparing the bid.</w:t>
      </w:r>
    </w:p>
    <w:p w14:paraId="6A585408" w14:textId="1F4F3FF3" w:rsidR="001D5D07" w:rsidRDefault="006B753E" w:rsidP="00A2249C">
      <w:pPr>
        <w:pStyle w:val="NoSpacing"/>
        <w:rPr>
          <w:rFonts w:ascii="Times New Roman" w:hAnsi="Times New Roman" w:cs="Times New Roman"/>
          <w:sz w:val="24"/>
          <w:szCs w:val="24"/>
        </w:rPr>
      </w:pPr>
      <w:r>
        <w:rPr>
          <w:rFonts w:ascii="Times New Roman" w:hAnsi="Times New Roman" w:cs="Times New Roman"/>
          <w:sz w:val="24"/>
          <w:szCs w:val="24"/>
        </w:rPr>
        <w:t xml:space="preserve">Discussion among council members concerning taking on </w:t>
      </w:r>
      <w:r w:rsidR="00D17936">
        <w:rPr>
          <w:rFonts w:ascii="Times New Roman" w:hAnsi="Times New Roman" w:cs="Times New Roman"/>
          <w:sz w:val="24"/>
          <w:szCs w:val="24"/>
        </w:rPr>
        <w:t>additional debt</w:t>
      </w:r>
      <w:r>
        <w:rPr>
          <w:rFonts w:ascii="Times New Roman" w:hAnsi="Times New Roman" w:cs="Times New Roman"/>
          <w:sz w:val="24"/>
          <w:szCs w:val="24"/>
        </w:rPr>
        <w:t xml:space="preserve"> </w:t>
      </w:r>
      <w:r w:rsidR="00DA4948">
        <w:rPr>
          <w:rFonts w:ascii="Times New Roman" w:hAnsi="Times New Roman" w:cs="Times New Roman"/>
          <w:sz w:val="24"/>
          <w:szCs w:val="24"/>
        </w:rPr>
        <w:t xml:space="preserve">of $196,000. </w:t>
      </w:r>
      <w:r w:rsidR="007517AF">
        <w:rPr>
          <w:rFonts w:ascii="Times New Roman" w:hAnsi="Times New Roman" w:cs="Times New Roman"/>
          <w:sz w:val="24"/>
          <w:szCs w:val="24"/>
        </w:rPr>
        <w:t xml:space="preserve"> Mayor Daniel advised that we have </w:t>
      </w:r>
      <w:r w:rsidR="00735CD4">
        <w:rPr>
          <w:rFonts w:ascii="Times New Roman" w:hAnsi="Times New Roman" w:cs="Times New Roman"/>
          <w:sz w:val="24"/>
          <w:szCs w:val="24"/>
        </w:rPr>
        <w:t>a little over $100,000 in the ARP funding so we could use this to pay for ½ of the project and finance the remaining.</w:t>
      </w:r>
    </w:p>
    <w:p w14:paraId="420A46A4" w14:textId="77777777" w:rsidR="005B2779" w:rsidRDefault="001A0CD2" w:rsidP="00A2249C">
      <w:pPr>
        <w:pStyle w:val="NoSpacing"/>
        <w:rPr>
          <w:rFonts w:ascii="Times New Roman" w:hAnsi="Times New Roman" w:cs="Times New Roman"/>
          <w:sz w:val="24"/>
          <w:szCs w:val="24"/>
        </w:rPr>
      </w:pPr>
      <w:r>
        <w:rPr>
          <w:rFonts w:ascii="Times New Roman" w:hAnsi="Times New Roman" w:cs="Times New Roman"/>
          <w:sz w:val="24"/>
          <w:szCs w:val="24"/>
        </w:rPr>
        <w:t xml:space="preserve">Discussion on whether to utilize the ARP </w:t>
      </w:r>
      <w:r w:rsidR="005B2779">
        <w:rPr>
          <w:rFonts w:ascii="Times New Roman" w:hAnsi="Times New Roman" w:cs="Times New Roman"/>
          <w:sz w:val="24"/>
          <w:szCs w:val="24"/>
        </w:rPr>
        <w:t>funds for a portion of this capital project took place.</w:t>
      </w:r>
    </w:p>
    <w:p w14:paraId="0E67D0D2" w14:textId="77777777" w:rsidR="005B2779" w:rsidRDefault="005B2779" w:rsidP="00A2249C">
      <w:pPr>
        <w:pStyle w:val="NoSpacing"/>
        <w:rPr>
          <w:rFonts w:ascii="Times New Roman" w:hAnsi="Times New Roman" w:cs="Times New Roman"/>
          <w:sz w:val="24"/>
          <w:szCs w:val="24"/>
        </w:rPr>
      </w:pPr>
      <w:r>
        <w:rPr>
          <w:rFonts w:ascii="Times New Roman" w:hAnsi="Times New Roman" w:cs="Times New Roman"/>
          <w:sz w:val="24"/>
          <w:szCs w:val="24"/>
        </w:rPr>
        <w:t>Other capital projects that have been identified that may be qualified for ARP funds are</w:t>
      </w:r>
    </w:p>
    <w:p w14:paraId="151E9D97" w14:textId="77777777" w:rsidR="005B2779" w:rsidRDefault="005B2779" w:rsidP="005B277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 Roof for Municipal Building- Roof is 25 years old and we have had one leak. Estimate to replace: $21,900</w:t>
      </w:r>
    </w:p>
    <w:p w14:paraId="0DCB3FBC" w14:textId="77777777" w:rsidR="005B2779" w:rsidRDefault="005B2779" w:rsidP="005B277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Digitalization of Tax Maps- lowest bid from Suburban-$25,000</w:t>
      </w:r>
    </w:p>
    <w:p w14:paraId="46EB9161" w14:textId="4D157CAB" w:rsidR="007517AF" w:rsidRDefault="005B2779" w:rsidP="005B277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Security </w:t>
      </w:r>
      <w:r w:rsidR="007517AF">
        <w:rPr>
          <w:rFonts w:ascii="Times New Roman" w:hAnsi="Times New Roman" w:cs="Times New Roman"/>
          <w:sz w:val="24"/>
          <w:szCs w:val="24"/>
        </w:rPr>
        <w:t>Surveillance</w:t>
      </w:r>
      <w:r>
        <w:rPr>
          <w:rFonts w:ascii="Times New Roman" w:hAnsi="Times New Roman" w:cs="Times New Roman"/>
          <w:sz w:val="24"/>
          <w:szCs w:val="24"/>
        </w:rPr>
        <w:t xml:space="preserve"> system- Balance not covered by </w:t>
      </w:r>
      <w:r w:rsidR="007517AF">
        <w:rPr>
          <w:rFonts w:ascii="Times New Roman" w:hAnsi="Times New Roman" w:cs="Times New Roman"/>
          <w:sz w:val="24"/>
          <w:szCs w:val="24"/>
        </w:rPr>
        <w:t>Grant</w:t>
      </w:r>
    </w:p>
    <w:p w14:paraId="5B0BDFFC" w14:textId="0112B130" w:rsidR="00333039" w:rsidRDefault="00C161F4" w:rsidP="00A2249C">
      <w:pPr>
        <w:pStyle w:val="NoSpacing"/>
        <w:rPr>
          <w:rFonts w:ascii="Times New Roman" w:hAnsi="Times New Roman" w:cs="Times New Roman"/>
          <w:sz w:val="24"/>
          <w:szCs w:val="24"/>
        </w:rPr>
      </w:pPr>
      <w:r>
        <w:rPr>
          <w:rFonts w:ascii="Times New Roman" w:hAnsi="Times New Roman" w:cs="Times New Roman"/>
          <w:sz w:val="24"/>
          <w:szCs w:val="24"/>
        </w:rPr>
        <w:t xml:space="preserve">After a lengthy discussion amongst all council members, the consensus was that the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w:t>
      </w:r>
      <w:r w:rsidR="0020611D">
        <w:rPr>
          <w:rFonts w:ascii="Times New Roman" w:hAnsi="Times New Roman" w:cs="Times New Roman"/>
          <w:sz w:val="24"/>
          <w:szCs w:val="24"/>
        </w:rPr>
        <w:t>Rd, part</w:t>
      </w:r>
      <w:r>
        <w:rPr>
          <w:rFonts w:ascii="Times New Roman" w:hAnsi="Times New Roman" w:cs="Times New Roman"/>
          <w:sz w:val="24"/>
          <w:szCs w:val="24"/>
        </w:rPr>
        <w:t xml:space="preserve"> </w:t>
      </w:r>
      <w:r w:rsidR="0020611D">
        <w:rPr>
          <w:rFonts w:ascii="Times New Roman" w:hAnsi="Times New Roman" w:cs="Times New Roman"/>
          <w:sz w:val="24"/>
          <w:szCs w:val="24"/>
        </w:rPr>
        <w:t>two paving</w:t>
      </w:r>
      <w:r w:rsidR="00DD5B0F">
        <w:rPr>
          <w:rFonts w:ascii="Times New Roman" w:hAnsi="Times New Roman" w:cs="Times New Roman"/>
          <w:sz w:val="24"/>
          <w:szCs w:val="24"/>
        </w:rPr>
        <w:t xml:space="preserve"> </w:t>
      </w:r>
      <w:r w:rsidR="0020611D">
        <w:rPr>
          <w:rFonts w:ascii="Times New Roman" w:hAnsi="Times New Roman" w:cs="Times New Roman"/>
          <w:sz w:val="24"/>
          <w:szCs w:val="24"/>
        </w:rPr>
        <w:t>project should</w:t>
      </w:r>
      <w:r>
        <w:rPr>
          <w:rFonts w:ascii="Times New Roman" w:hAnsi="Times New Roman" w:cs="Times New Roman"/>
          <w:sz w:val="24"/>
          <w:szCs w:val="24"/>
        </w:rPr>
        <w:t xml:space="preserve"> be </w:t>
      </w:r>
      <w:r w:rsidR="00DD5B0F">
        <w:rPr>
          <w:rFonts w:ascii="Times New Roman" w:hAnsi="Times New Roman" w:cs="Times New Roman"/>
          <w:sz w:val="24"/>
          <w:szCs w:val="24"/>
        </w:rPr>
        <w:t xml:space="preserve">postponed for a year or two </w:t>
      </w:r>
      <w:r>
        <w:rPr>
          <w:rFonts w:ascii="Times New Roman" w:hAnsi="Times New Roman" w:cs="Times New Roman"/>
          <w:sz w:val="24"/>
          <w:szCs w:val="24"/>
        </w:rPr>
        <w:t>and the DOT should be notified we will not be utilizing the grant.</w:t>
      </w:r>
      <w:r w:rsidR="00F85CDD">
        <w:rPr>
          <w:rFonts w:ascii="Times New Roman" w:hAnsi="Times New Roman" w:cs="Times New Roman"/>
          <w:sz w:val="24"/>
          <w:szCs w:val="24"/>
        </w:rPr>
        <w:t xml:space="preserve">  </w:t>
      </w:r>
      <w:r w:rsidR="00235A23">
        <w:rPr>
          <w:rFonts w:ascii="Times New Roman" w:hAnsi="Times New Roman" w:cs="Times New Roman"/>
          <w:sz w:val="24"/>
          <w:szCs w:val="24"/>
        </w:rPr>
        <w:t xml:space="preserve"> With no further comments, Mayor Daniel asked that we move to</w:t>
      </w:r>
      <w:r w:rsidR="00DD5B0F">
        <w:rPr>
          <w:rFonts w:ascii="Times New Roman" w:hAnsi="Times New Roman" w:cs="Times New Roman"/>
          <w:sz w:val="24"/>
          <w:szCs w:val="24"/>
        </w:rPr>
        <w:t xml:space="preserve"> vote on whether to</w:t>
      </w:r>
      <w:r w:rsidR="00235A23">
        <w:rPr>
          <w:rFonts w:ascii="Times New Roman" w:hAnsi="Times New Roman" w:cs="Times New Roman"/>
          <w:sz w:val="24"/>
          <w:szCs w:val="24"/>
        </w:rPr>
        <w:t xml:space="preserve"> adopt a Resolution to award</w:t>
      </w:r>
      <w:r w:rsidR="00CC5A45">
        <w:rPr>
          <w:rFonts w:ascii="Times New Roman" w:hAnsi="Times New Roman" w:cs="Times New Roman"/>
          <w:sz w:val="24"/>
          <w:szCs w:val="24"/>
        </w:rPr>
        <w:t xml:space="preserve"> </w:t>
      </w:r>
      <w:r w:rsidR="00FE46A8">
        <w:rPr>
          <w:rFonts w:ascii="Times New Roman" w:hAnsi="Times New Roman" w:cs="Times New Roman"/>
          <w:sz w:val="24"/>
          <w:szCs w:val="24"/>
        </w:rPr>
        <w:t>the River</w:t>
      </w:r>
      <w:r w:rsidR="00CC5A45">
        <w:rPr>
          <w:rFonts w:ascii="Times New Roman" w:hAnsi="Times New Roman" w:cs="Times New Roman"/>
          <w:sz w:val="24"/>
          <w:szCs w:val="24"/>
        </w:rPr>
        <w:t xml:space="preserve"> Road Project utilizing </w:t>
      </w:r>
      <w:r w:rsidR="007E67A5">
        <w:rPr>
          <w:rFonts w:ascii="Times New Roman" w:hAnsi="Times New Roman" w:cs="Times New Roman"/>
          <w:sz w:val="24"/>
          <w:szCs w:val="24"/>
        </w:rPr>
        <w:t>the 2021</w:t>
      </w:r>
      <w:r w:rsidR="00CC5A45">
        <w:rPr>
          <w:rFonts w:ascii="Times New Roman" w:hAnsi="Times New Roman" w:cs="Times New Roman"/>
          <w:sz w:val="24"/>
          <w:szCs w:val="24"/>
        </w:rPr>
        <w:t xml:space="preserve"> Municipal Grant Award.</w:t>
      </w:r>
    </w:p>
    <w:p w14:paraId="0770C04E" w14:textId="0B8E11D5" w:rsidR="00CC5A45" w:rsidRDefault="00CC5A45" w:rsidP="00A2249C">
      <w:pPr>
        <w:pStyle w:val="NoSpacing"/>
        <w:rPr>
          <w:rFonts w:ascii="Times New Roman" w:hAnsi="Times New Roman" w:cs="Times New Roman"/>
          <w:sz w:val="24"/>
          <w:szCs w:val="24"/>
        </w:rPr>
      </w:pPr>
    </w:p>
    <w:p w14:paraId="644ED345" w14:textId="62B0270D" w:rsidR="00CC5A45" w:rsidRDefault="00CC5A45" w:rsidP="00A2249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4B5756C" w14:textId="77777777" w:rsidR="00FE46A8" w:rsidRDefault="00CC5A45" w:rsidP="00FE46A8">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066904B" w14:textId="77777777" w:rsidR="00FE46A8" w:rsidRPr="00FE46A8" w:rsidRDefault="00FE46A8" w:rsidP="00FE46A8">
      <w:pPr>
        <w:jc w:val="center"/>
        <w:rPr>
          <w:rFonts w:ascii="Times New Roman" w:hAnsi="Times New Roman" w:cs="Times New Roman"/>
          <w:b/>
          <w:bCs/>
          <w:sz w:val="24"/>
          <w:szCs w:val="24"/>
        </w:rPr>
      </w:pPr>
      <w:r w:rsidRPr="00FE46A8">
        <w:rPr>
          <w:rFonts w:ascii="Times New Roman" w:hAnsi="Times New Roman" w:cs="Times New Roman"/>
          <w:b/>
          <w:bCs/>
          <w:sz w:val="24"/>
          <w:szCs w:val="24"/>
        </w:rPr>
        <w:t>RESOLUTION 2022-54</w:t>
      </w:r>
    </w:p>
    <w:p w14:paraId="4E4851B7" w14:textId="77777777" w:rsidR="00FE46A8" w:rsidRPr="00FE46A8" w:rsidRDefault="00FE46A8" w:rsidP="00FE46A8">
      <w:pPr>
        <w:rPr>
          <w:rFonts w:ascii="Times New Roman" w:hAnsi="Times New Roman" w:cs="Times New Roman"/>
          <w:b/>
          <w:bCs/>
          <w:sz w:val="24"/>
          <w:szCs w:val="24"/>
        </w:rPr>
      </w:pPr>
      <w:r w:rsidRPr="00FE46A8">
        <w:rPr>
          <w:rFonts w:ascii="Times New Roman" w:hAnsi="Times New Roman" w:cs="Times New Roman"/>
          <w:b/>
          <w:bCs/>
          <w:sz w:val="24"/>
          <w:szCs w:val="24"/>
        </w:rPr>
        <w:t>RESOLUTION DETERMINING THAT THE BOROUGH OF CALIFON WILL NOT PARTICIPATE IN DOT GRANT IDENTIFIED AS "MA-2021-Various Roads-00265"</w:t>
      </w:r>
    </w:p>
    <w:p w14:paraId="3F9E80D6"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 xml:space="preserve">WHEREAS, in 2020 the Borough Council of the Borough of Califon by Resolution 2020-52 authorized application for municipal aid from the State of New Jersey in the amount of $550,000.00 to assist the Borough in essential road reconstruction projects; and </w:t>
      </w:r>
    </w:p>
    <w:p w14:paraId="3EC16DD4" w14:textId="77777777" w:rsidR="00FE46A8" w:rsidRPr="00FE46A8" w:rsidRDefault="00FE46A8" w:rsidP="00FE46A8">
      <w:pPr>
        <w:rPr>
          <w:rFonts w:ascii="Times New Roman" w:hAnsi="Times New Roman" w:cs="Times New Roman"/>
          <w:sz w:val="24"/>
          <w:szCs w:val="24"/>
        </w:rPr>
      </w:pPr>
    </w:p>
    <w:p w14:paraId="1D9F40EC"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Mayor and Borough Clerk were authorized to and did submit an electronic grant application identified as MA-2021-Various Roads-00265 to the New Jersey Department of Transportation on behalf of the Borough; and</w:t>
      </w:r>
    </w:p>
    <w:p w14:paraId="36C12398"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grant application identified as MA-2021-Various Roads-00265 was approved by the New Jersey Department of Transportation in the amount of $204,000.00; and</w:t>
      </w:r>
    </w:p>
    <w:p w14:paraId="71AFDC9A"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scope of the work proposed to be performed has been modified since the original application due to the Borough's inability to fund the scope of the original project; and</w:t>
      </w:r>
    </w:p>
    <w:p w14:paraId="5DC10217" w14:textId="536D9ACA"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lastRenderedPageBreak/>
        <w:t>WHEREAS, the work proposed by the grant application, as modified, is a continuing and substantial need; and</w:t>
      </w:r>
    </w:p>
    <w:p w14:paraId="507A1924"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cost of the work proposed to be performed under the grant, as modified, is estimated by the Borough Engineer to be $432,630.00; and</w:t>
      </w:r>
    </w:p>
    <w:p w14:paraId="23511949"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cost to the Borough in excess of the amount of the grant would be $228,630.00, which would be required to be paid by bonding and through the Borough budget; and</w:t>
      </w:r>
    </w:p>
    <w:p w14:paraId="369B5A9E"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in recent years the Borough has experienced unprecedented financial difficulties due to increasing costs and no ability to raise additional funds without a substantial negative impact on the Borough's taxpayers; and</w:t>
      </w:r>
    </w:p>
    <w:p w14:paraId="1C57993F"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Borough Council has determined that, notwithstanding the continuing need for the work proposed to be performed under the grant, additional costs in the local budget at this time would not be fiscally prudent; and</w:t>
      </w:r>
    </w:p>
    <w:p w14:paraId="5167A8DE"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WHEREAS; the Borough Council has also determined that, notwithstanding the need for the work proposed to be performed under the grant, additional borrowing at this time would not be fiscally prudent;</w:t>
      </w:r>
    </w:p>
    <w:p w14:paraId="1FCA5809"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NOW, THEREFORE, BE IT RESOLVED by the Borough Council of the Borough of Califon that the Borough hereby withdraws its grant application identified as MA-2021-Various Roads-00265; and</w:t>
      </w:r>
    </w:p>
    <w:p w14:paraId="0AED8AFF" w14:textId="77777777" w:rsidR="00FE46A8" w:rsidRPr="00FE46A8" w:rsidRDefault="00FE46A8" w:rsidP="00FE46A8">
      <w:pPr>
        <w:rPr>
          <w:rFonts w:ascii="Times New Roman" w:hAnsi="Times New Roman" w:cs="Times New Roman"/>
          <w:sz w:val="24"/>
          <w:szCs w:val="24"/>
        </w:rPr>
      </w:pPr>
      <w:r w:rsidRPr="00FE46A8">
        <w:rPr>
          <w:rFonts w:ascii="Times New Roman" w:hAnsi="Times New Roman" w:cs="Times New Roman"/>
          <w:sz w:val="24"/>
          <w:szCs w:val="24"/>
        </w:rPr>
        <w:t>BE IT FURTHER RESOLVED, that the Borough Council takes this action with great regret, solely out of financial necessity, and notwithstanding the continuing need for the work proposed to be performed under the grant.</w:t>
      </w:r>
    </w:p>
    <w:p w14:paraId="55FA02BF" w14:textId="24626E3C" w:rsidR="00FE46A8" w:rsidRDefault="00351F3B" w:rsidP="00FE46A8">
      <w:pPr>
        <w:rPr>
          <w:rFonts w:ascii="Times New Roman" w:hAnsi="Times New Roman" w:cs="Times New Roman"/>
          <w:sz w:val="24"/>
          <w:szCs w:val="24"/>
        </w:rPr>
      </w:pPr>
      <w:r>
        <w:rPr>
          <w:rFonts w:ascii="Times New Roman" w:hAnsi="Times New Roman" w:cs="Times New Roman"/>
          <w:sz w:val="24"/>
          <w:szCs w:val="24"/>
        </w:rPr>
        <w:t>Roll Call Vote:</w:t>
      </w:r>
    </w:p>
    <w:tbl>
      <w:tblPr>
        <w:tblStyle w:val="TableGrid"/>
        <w:tblW w:w="0" w:type="auto"/>
        <w:tblLook w:val="04A0" w:firstRow="1" w:lastRow="0" w:firstColumn="1" w:lastColumn="0" w:noHBand="0" w:noVBand="1"/>
      </w:tblPr>
      <w:tblGrid>
        <w:gridCol w:w="1870"/>
        <w:gridCol w:w="1870"/>
        <w:gridCol w:w="1870"/>
        <w:gridCol w:w="1870"/>
        <w:gridCol w:w="1870"/>
      </w:tblGrid>
      <w:tr w:rsidR="00744212" w14:paraId="4C9CE7A8" w14:textId="77777777" w:rsidTr="00744212">
        <w:tc>
          <w:tcPr>
            <w:tcW w:w="1870" w:type="dxa"/>
          </w:tcPr>
          <w:p w14:paraId="5CDCEDCA" w14:textId="655B379A" w:rsidR="00744212" w:rsidRPr="00744212" w:rsidRDefault="00744212" w:rsidP="00FE46A8">
            <w:pPr>
              <w:rPr>
                <w:rFonts w:ascii="Times New Roman" w:hAnsi="Times New Roman" w:cs="Times New Roman"/>
                <w:b/>
                <w:bCs/>
                <w:sz w:val="24"/>
                <w:szCs w:val="24"/>
              </w:rPr>
            </w:pPr>
            <w:r w:rsidRPr="00744212">
              <w:rPr>
                <w:rFonts w:ascii="Times New Roman" w:hAnsi="Times New Roman" w:cs="Times New Roman"/>
                <w:b/>
                <w:bCs/>
                <w:sz w:val="24"/>
                <w:szCs w:val="24"/>
              </w:rPr>
              <w:t>Council Member</w:t>
            </w:r>
          </w:p>
        </w:tc>
        <w:tc>
          <w:tcPr>
            <w:tcW w:w="1870" w:type="dxa"/>
          </w:tcPr>
          <w:p w14:paraId="229B3F6B" w14:textId="3FE3F4A9" w:rsidR="00744212" w:rsidRPr="00744212" w:rsidRDefault="00744212" w:rsidP="00FE46A8">
            <w:pPr>
              <w:rPr>
                <w:rFonts w:ascii="Times New Roman" w:hAnsi="Times New Roman" w:cs="Times New Roman"/>
                <w:b/>
                <w:bCs/>
                <w:sz w:val="24"/>
                <w:szCs w:val="24"/>
              </w:rPr>
            </w:pPr>
            <w:r>
              <w:rPr>
                <w:rFonts w:ascii="Times New Roman" w:hAnsi="Times New Roman" w:cs="Times New Roman"/>
                <w:b/>
                <w:bCs/>
                <w:sz w:val="24"/>
                <w:szCs w:val="24"/>
              </w:rPr>
              <w:t xml:space="preserve">     Yes</w:t>
            </w:r>
          </w:p>
        </w:tc>
        <w:tc>
          <w:tcPr>
            <w:tcW w:w="1870" w:type="dxa"/>
          </w:tcPr>
          <w:p w14:paraId="38DCA7F7" w14:textId="111A2BC1" w:rsidR="00744212" w:rsidRPr="00744212" w:rsidRDefault="00744212" w:rsidP="00FE46A8">
            <w:pPr>
              <w:rPr>
                <w:rFonts w:ascii="Times New Roman" w:hAnsi="Times New Roman" w:cs="Times New Roman"/>
                <w:b/>
                <w:bCs/>
                <w:sz w:val="24"/>
                <w:szCs w:val="24"/>
              </w:rPr>
            </w:pPr>
            <w:r>
              <w:rPr>
                <w:rFonts w:ascii="Times New Roman" w:hAnsi="Times New Roman" w:cs="Times New Roman"/>
                <w:sz w:val="24"/>
                <w:szCs w:val="24"/>
              </w:rPr>
              <w:t xml:space="preserve">      </w:t>
            </w:r>
            <w:r w:rsidRPr="00744212">
              <w:rPr>
                <w:rFonts w:ascii="Times New Roman" w:hAnsi="Times New Roman" w:cs="Times New Roman"/>
                <w:b/>
                <w:bCs/>
                <w:sz w:val="24"/>
                <w:szCs w:val="24"/>
              </w:rPr>
              <w:t>No</w:t>
            </w:r>
          </w:p>
        </w:tc>
        <w:tc>
          <w:tcPr>
            <w:tcW w:w="1870" w:type="dxa"/>
          </w:tcPr>
          <w:p w14:paraId="04247C23" w14:textId="09E02033" w:rsidR="00744212" w:rsidRPr="00744212" w:rsidRDefault="00744212" w:rsidP="00FE46A8">
            <w:pPr>
              <w:rPr>
                <w:rFonts w:ascii="Times New Roman" w:hAnsi="Times New Roman" w:cs="Times New Roman"/>
                <w:b/>
                <w:bCs/>
                <w:sz w:val="24"/>
                <w:szCs w:val="24"/>
              </w:rPr>
            </w:pPr>
            <w:r>
              <w:rPr>
                <w:rFonts w:ascii="Times New Roman" w:hAnsi="Times New Roman" w:cs="Times New Roman"/>
                <w:sz w:val="24"/>
                <w:szCs w:val="24"/>
              </w:rPr>
              <w:t xml:space="preserve">   </w:t>
            </w:r>
            <w:r w:rsidRPr="00744212">
              <w:rPr>
                <w:rFonts w:ascii="Times New Roman" w:hAnsi="Times New Roman" w:cs="Times New Roman"/>
                <w:b/>
                <w:bCs/>
                <w:sz w:val="24"/>
                <w:szCs w:val="24"/>
              </w:rPr>
              <w:t>Absent</w:t>
            </w:r>
          </w:p>
        </w:tc>
        <w:tc>
          <w:tcPr>
            <w:tcW w:w="1870" w:type="dxa"/>
          </w:tcPr>
          <w:p w14:paraId="06BAF02F" w14:textId="6CA7C021" w:rsidR="00744212" w:rsidRPr="00744212" w:rsidRDefault="00744212" w:rsidP="00FE46A8">
            <w:pPr>
              <w:rPr>
                <w:rFonts w:ascii="Times New Roman" w:hAnsi="Times New Roman" w:cs="Times New Roman"/>
                <w:b/>
                <w:bCs/>
                <w:sz w:val="24"/>
                <w:szCs w:val="24"/>
              </w:rPr>
            </w:pPr>
            <w:r w:rsidRPr="00744212">
              <w:rPr>
                <w:rFonts w:ascii="Times New Roman" w:hAnsi="Times New Roman" w:cs="Times New Roman"/>
                <w:b/>
                <w:bCs/>
                <w:sz w:val="24"/>
                <w:szCs w:val="24"/>
              </w:rPr>
              <w:t xml:space="preserve">  Abstain</w:t>
            </w:r>
          </w:p>
        </w:tc>
      </w:tr>
      <w:tr w:rsidR="00744212" w14:paraId="38C7B5AD" w14:textId="77777777" w:rsidTr="00744212">
        <w:tc>
          <w:tcPr>
            <w:tcW w:w="1870" w:type="dxa"/>
          </w:tcPr>
          <w:p w14:paraId="3A6FF4CB" w14:textId="67378FB8"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Baggstrom</w:t>
            </w:r>
            <w:proofErr w:type="spellEnd"/>
          </w:p>
        </w:tc>
        <w:tc>
          <w:tcPr>
            <w:tcW w:w="1870" w:type="dxa"/>
          </w:tcPr>
          <w:p w14:paraId="740EE4A3" w14:textId="77777777" w:rsidR="00744212" w:rsidRDefault="00744212" w:rsidP="00FE46A8">
            <w:pPr>
              <w:rPr>
                <w:rFonts w:ascii="Times New Roman" w:hAnsi="Times New Roman" w:cs="Times New Roman"/>
                <w:sz w:val="24"/>
                <w:szCs w:val="24"/>
              </w:rPr>
            </w:pPr>
          </w:p>
        </w:tc>
        <w:tc>
          <w:tcPr>
            <w:tcW w:w="1870" w:type="dxa"/>
          </w:tcPr>
          <w:p w14:paraId="7A6639B2" w14:textId="49624D66"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         X</w:t>
            </w:r>
          </w:p>
        </w:tc>
        <w:tc>
          <w:tcPr>
            <w:tcW w:w="1870" w:type="dxa"/>
          </w:tcPr>
          <w:p w14:paraId="3EC064DD" w14:textId="77777777" w:rsidR="00744212" w:rsidRDefault="00744212" w:rsidP="00FE46A8">
            <w:pPr>
              <w:rPr>
                <w:rFonts w:ascii="Times New Roman" w:hAnsi="Times New Roman" w:cs="Times New Roman"/>
                <w:sz w:val="24"/>
                <w:szCs w:val="24"/>
              </w:rPr>
            </w:pPr>
          </w:p>
        </w:tc>
        <w:tc>
          <w:tcPr>
            <w:tcW w:w="1870" w:type="dxa"/>
          </w:tcPr>
          <w:p w14:paraId="75EA4E38" w14:textId="77777777" w:rsidR="00744212" w:rsidRDefault="00744212" w:rsidP="00FE46A8">
            <w:pPr>
              <w:rPr>
                <w:rFonts w:ascii="Times New Roman" w:hAnsi="Times New Roman" w:cs="Times New Roman"/>
                <w:sz w:val="24"/>
                <w:szCs w:val="24"/>
              </w:rPr>
            </w:pPr>
          </w:p>
        </w:tc>
      </w:tr>
      <w:tr w:rsidR="00744212" w14:paraId="4A29BBB1" w14:textId="77777777" w:rsidTr="00744212">
        <w:tc>
          <w:tcPr>
            <w:tcW w:w="1870" w:type="dxa"/>
          </w:tcPr>
          <w:p w14:paraId="60918716" w14:textId="60C41FC3" w:rsidR="00744212" w:rsidRDefault="00744212" w:rsidP="00FE46A8">
            <w:pPr>
              <w:rPr>
                <w:rFonts w:ascii="Times New Roman" w:hAnsi="Times New Roman" w:cs="Times New Roman"/>
                <w:sz w:val="24"/>
                <w:szCs w:val="24"/>
              </w:rPr>
            </w:pPr>
            <w:r>
              <w:rPr>
                <w:rFonts w:ascii="Times New Roman" w:hAnsi="Times New Roman" w:cs="Times New Roman"/>
                <w:sz w:val="24"/>
                <w:szCs w:val="24"/>
              </w:rPr>
              <w:t>J. Collins</w:t>
            </w:r>
          </w:p>
        </w:tc>
        <w:tc>
          <w:tcPr>
            <w:tcW w:w="1870" w:type="dxa"/>
          </w:tcPr>
          <w:p w14:paraId="49F83DA5" w14:textId="77777777" w:rsidR="00744212" w:rsidRDefault="00744212" w:rsidP="00FE46A8">
            <w:pPr>
              <w:rPr>
                <w:rFonts w:ascii="Times New Roman" w:hAnsi="Times New Roman" w:cs="Times New Roman"/>
                <w:sz w:val="24"/>
                <w:szCs w:val="24"/>
              </w:rPr>
            </w:pPr>
          </w:p>
        </w:tc>
        <w:tc>
          <w:tcPr>
            <w:tcW w:w="1870" w:type="dxa"/>
          </w:tcPr>
          <w:p w14:paraId="5361B6EF" w14:textId="4346B925"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         X</w:t>
            </w:r>
          </w:p>
        </w:tc>
        <w:tc>
          <w:tcPr>
            <w:tcW w:w="1870" w:type="dxa"/>
          </w:tcPr>
          <w:p w14:paraId="66B3E06A" w14:textId="77777777" w:rsidR="00744212" w:rsidRDefault="00744212" w:rsidP="00FE46A8">
            <w:pPr>
              <w:rPr>
                <w:rFonts w:ascii="Times New Roman" w:hAnsi="Times New Roman" w:cs="Times New Roman"/>
                <w:sz w:val="24"/>
                <w:szCs w:val="24"/>
              </w:rPr>
            </w:pPr>
          </w:p>
        </w:tc>
        <w:tc>
          <w:tcPr>
            <w:tcW w:w="1870" w:type="dxa"/>
          </w:tcPr>
          <w:p w14:paraId="1DB52A70" w14:textId="77777777" w:rsidR="00744212" w:rsidRDefault="00744212" w:rsidP="00FE46A8">
            <w:pPr>
              <w:rPr>
                <w:rFonts w:ascii="Times New Roman" w:hAnsi="Times New Roman" w:cs="Times New Roman"/>
                <w:sz w:val="24"/>
                <w:szCs w:val="24"/>
              </w:rPr>
            </w:pPr>
          </w:p>
        </w:tc>
      </w:tr>
      <w:tr w:rsidR="00744212" w14:paraId="3A8DF540" w14:textId="77777777" w:rsidTr="00744212">
        <w:tc>
          <w:tcPr>
            <w:tcW w:w="1870" w:type="dxa"/>
          </w:tcPr>
          <w:p w14:paraId="3E124733" w14:textId="769BD196" w:rsidR="00744212" w:rsidRDefault="00744212" w:rsidP="00FE46A8">
            <w:pPr>
              <w:rPr>
                <w:rFonts w:ascii="Times New Roman" w:hAnsi="Times New Roman" w:cs="Times New Roman"/>
                <w:sz w:val="24"/>
                <w:szCs w:val="24"/>
              </w:rPr>
            </w:pPr>
            <w:r>
              <w:rPr>
                <w:rFonts w:ascii="Times New Roman" w:hAnsi="Times New Roman" w:cs="Times New Roman"/>
                <w:sz w:val="24"/>
                <w:szCs w:val="24"/>
              </w:rPr>
              <w:t>E. Haversang</w:t>
            </w:r>
          </w:p>
        </w:tc>
        <w:tc>
          <w:tcPr>
            <w:tcW w:w="1870" w:type="dxa"/>
          </w:tcPr>
          <w:p w14:paraId="5E423775" w14:textId="77777777" w:rsidR="00744212" w:rsidRDefault="00744212" w:rsidP="00FE46A8">
            <w:pPr>
              <w:rPr>
                <w:rFonts w:ascii="Times New Roman" w:hAnsi="Times New Roman" w:cs="Times New Roman"/>
                <w:sz w:val="24"/>
                <w:szCs w:val="24"/>
              </w:rPr>
            </w:pPr>
          </w:p>
        </w:tc>
        <w:tc>
          <w:tcPr>
            <w:tcW w:w="1870" w:type="dxa"/>
          </w:tcPr>
          <w:p w14:paraId="2D566BBB" w14:textId="1F47139B"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         X</w:t>
            </w:r>
          </w:p>
        </w:tc>
        <w:tc>
          <w:tcPr>
            <w:tcW w:w="1870" w:type="dxa"/>
          </w:tcPr>
          <w:p w14:paraId="676FB1CF" w14:textId="77777777" w:rsidR="00744212" w:rsidRDefault="00744212" w:rsidP="00FE46A8">
            <w:pPr>
              <w:rPr>
                <w:rFonts w:ascii="Times New Roman" w:hAnsi="Times New Roman" w:cs="Times New Roman"/>
                <w:sz w:val="24"/>
                <w:szCs w:val="24"/>
              </w:rPr>
            </w:pPr>
          </w:p>
        </w:tc>
        <w:tc>
          <w:tcPr>
            <w:tcW w:w="1870" w:type="dxa"/>
          </w:tcPr>
          <w:p w14:paraId="430539FA" w14:textId="77777777" w:rsidR="00744212" w:rsidRDefault="00744212" w:rsidP="00FE46A8">
            <w:pPr>
              <w:rPr>
                <w:rFonts w:ascii="Times New Roman" w:hAnsi="Times New Roman" w:cs="Times New Roman"/>
                <w:sz w:val="24"/>
                <w:szCs w:val="24"/>
              </w:rPr>
            </w:pPr>
          </w:p>
        </w:tc>
      </w:tr>
      <w:tr w:rsidR="00744212" w14:paraId="20F02455" w14:textId="77777777" w:rsidTr="00744212">
        <w:tc>
          <w:tcPr>
            <w:tcW w:w="1870" w:type="dxa"/>
          </w:tcPr>
          <w:p w14:paraId="73067263" w14:textId="3AC0269A"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L. Janas         </w:t>
            </w:r>
          </w:p>
        </w:tc>
        <w:tc>
          <w:tcPr>
            <w:tcW w:w="1870" w:type="dxa"/>
          </w:tcPr>
          <w:p w14:paraId="595F2D82" w14:textId="77777777" w:rsidR="00744212" w:rsidRDefault="00744212" w:rsidP="00FE46A8">
            <w:pPr>
              <w:rPr>
                <w:rFonts w:ascii="Times New Roman" w:hAnsi="Times New Roman" w:cs="Times New Roman"/>
                <w:sz w:val="24"/>
                <w:szCs w:val="24"/>
              </w:rPr>
            </w:pPr>
          </w:p>
        </w:tc>
        <w:tc>
          <w:tcPr>
            <w:tcW w:w="1870" w:type="dxa"/>
          </w:tcPr>
          <w:p w14:paraId="3361C3A5" w14:textId="13F3498C"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         X</w:t>
            </w:r>
          </w:p>
        </w:tc>
        <w:tc>
          <w:tcPr>
            <w:tcW w:w="1870" w:type="dxa"/>
          </w:tcPr>
          <w:p w14:paraId="489B6E9A" w14:textId="77777777" w:rsidR="00744212" w:rsidRDefault="00744212" w:rsidP="00FE46A8">
            <w:pPr>
              <w:rPr>
                <w:rFonts w:ascii="Times New Roman" w:hAnsi="Times New Roman" w:cs="Times New Roman"/>
                <w:sz w:val="24"/>
                <w:szCs w:val="24"/>
              </w:rPr>
            </w:pPr>
          </w:p>
        </w:tc>
        <w:tc>
          <w:tcPr>
            <w:tcW w:w="1870" w:type="dxa"/>
          </w:tcPr>
          <w:p w14:paraId="0DEEE5BC" w14:textId="77777777" w:rsidR="00744212" w:rsidRDefault="00744212" w:rsidP="00FE46A8">
            <w:pPr>
              <w:rPr>
                <w:rFonts w:ascii="Times New Roman" w:hAnsi="Times New Roman" w:cs="Times New Roman"/>
                <w:sz w:val="24"/>
                <w:szCs w:val="24"/>
              </w:rPr>
            </w:pPr>
          </w:p>
        </w:tc>
      </w:tr>
      <w:tr w:rsidR="00744212" w14:paraId="2A233179" w14:textId="77777777" w:rsidTr="00744212">
        <w:tc>
          <w:tcPr>
            <w:tcW w:w="1870" w:type="dxa"/>
          </w:tcPr>
          <w:p w14:paraId="06076579" w14:textId="00CC1831" w:rsidR="00744212" w:rsidRPr="00744212" w:rsidRDefault="006804F5" w:rsidP="00744212">
            <w:pPr>
              <w:rPr>
                <w:rFonts w:ascii="Times New Roman" w:hAnsi="Times New Roman" w:cs="Times New Roman"/>
                <w:sz w:val="24"/>
                <w:szCs w:val="24"/>
              </w:rPr>
            </w:pPr>
            <w:r>
              <w:rPr>
                <w:rFonts w:ascii="Times New Roman" w:hAnsi="Times New Roman" w:cs="Times New Roman"/>
                <w:sz w:val="24"/>
                <w:szCs w:val="24"/>
              </w:rPr>
              <w:t>C. Smith</w:t>
            </w:r>
          </w:p>
        </w:tc>
        <w:tc>
          <w:tcPr>
            <w:tcW w:w="1870" w:type="dxa"/>
          </w:tcPr>
          <w:p w14:paraId="64CC780B" w14:textId="77777777" w:rsidR="00744212" w:rsidRDefault="00744212" w:rsidP="00FE46A8">
            <w:pPr>
              <w:rPr>
                <w:rFonts w:ascii="Times New Roman" w:hAnsi="Times New Roman" w:cs="Times New Roman"/>
                <w:sz w:val="24"/>
                <w:szCs w:val="24"/>
              </w:rPr>
            </w:pPr>
          </w:p>
        </w:tc>
        <w:tc>
          <w:tcPr>
            <w:tcW w:w="1870" w:type="dxa"/>
          </w:tcPr>
          <w:p w14:paraId="13263AD4" w14:textId="346E7BC2" w:rsidR="00744212" w:rsidRDefault="00744212" w:rsidP="00FE46A8">
            <w:pPr>
              <w:rPr>
                <w:rFonts w:ascii="Times New Roman" w:hAnsi="Times New Roman" w:cs="Times New Roman"/>
                <w:sz w:val="24"/>
                <w:szCs w:val="24"/>
              </w:rPr>
            </w:pPr>
            <w:r>
              <w:rPr>
                <w:rFonts w:ascii="Times New Roman" w:hAnsi="Times New Roman" w:cs="Times New Roman"/>
                <w:sz w:val="24"/>
                <w:szCs w:val="24"/>
              </w:rPr>
              <w:t xml:space="preserve">          X</w:t>
            </w:r>
          </w:p>
        </w:tc>
        <w:tc>
          <w:tcPr>
            <w:tcW w:w="1870" w:type="dxa"/>
          </w:tcPr>
          <w:p w14:paraId="3CABA205" w14:textId="77777777" w:rsidR="00744212" w:rsidRDefault="00744212" w:rsidP="00FE46A8">
            <w:pPr>
              <w:rPr>
                <w:rFonts w:ascii="Times New Roman" w:hAnsi="Times New Roman" w:cs="Times New Roman"/>
                <w:sz w:val="24"/>
                <w:szCs w:val="24"/>
              </w:rPr>
            </w:pPr>
          </w:p>
        </w:tc>
        <w:tc>
          <w:tcPr>
            <w:tcW w:w="1870" w:type="dxa"/>
          </w:tcPr>
          <w:p w14:paraId="1F736CD7" w14:textId="77777777" w:rsidR="00744212" w:rsidRDefault="00744212" w:rsidP="00FE46A8">
            <w:pPr>
              <w:rPr>
                <w:rFonts w:ascii="Times New Roman" w:hAnsi="Times New Roman" w:cs="Times New Roman"/>
                <w:sz w:val="24"/>
                <w:szCs w:val="24"/>
              </w:rPr>
            </w:pPr>
          </w:p>
        </w:tc>
      </w:tr>
    </w:tbl>
    <w:p w14:paraId="7348365F" w14:textId="77777777" w:rsidR="00FE46A8" w:rsidRPr="00FE46A8" w:rsidRDefault="00FE46A8" w:rsidP="00FE46A8">
      <w:pPr>
        <w:rPr>
          <w:rFonts w:ascii="Times New Roman" w:hAnsi="Times New Roman" w:cs="Times New Roman"/>
          <w:sz w:val="24"/>
          <w:szCs w:val="24"/>
        </w:rPr>
      </w:pPr>
    </w:p>
    <w:p w14:paraId="345AC450" w14:textId="0B7F28B8" w:rsidR="00FE46A8" w:rsidRDefault="00F12844" w:rsidP="00FE46A8">
      <w:pPr>
        <w:rPr>
          <w:rFonts w:ascii="Times New Roman" w:hAnsi="Times New Roman" w:cs="Times New Roman"/>
          <w:b/>
          <w:bCs/>
          <w:sz w:val="24"/>
          <w:szCs w:val="24"/>
        </w:rPr>
      </w:pPr>
      <w:r>
        <w:rPr>
          <w:rFonts w:ascii="Times New Roman" w:hAnsi="Times New Roman" w:cs="Times New Roman"/>
          <w:b/>
          <w:bCs/>
          <w:sz w:val="24"/>
          <w:szCs w:val="24"/>
        </w:rPr>
        <w:t>MOTION CARRIED</w:t>
      </w:r>
    </w:p>
    <w:p w14:paraId="2849C4CE" w14:textId="310FE1E3" w:rsidR="00F12844" w:rsidRDefault="00F12844" w:rsidP="00FE46A8">
      <w:pPr>
        <w:rPr>
          <w:rFonts w:ascii="Times New Roman" w:hAnsi="Times New Roman" w:cs="Times New Roman"/>
          <w:b/>
          <w:bCs/>
          <w:sz w:val="24"/>
          <w:szCs w:val="24"/>
        </w:rPr>
      </w:pPr>
    </w:p>
    <w:p w14:paraId="49598D24" w14:textId="2FB9846B" w:rsidR="00F12844" w:rsidRDefault="00F12844" w:rsidP="00FE46A8">
      <w:pPr>
        <w:rPr>
          <w:rFonts w:ascii="Times New Roman" w:hAnsi="Times New Roman" w:cs="Times New Roman"/>
          <w:b/>
          <w:bCs/>
          <w:sz w:val="24"/>
          <w:szCs w:val="24"/>
        </w:rPr>
      </w:pPr>
      <w:r>
        <w:rPr>
          <w:rFonts w:ascii="Times New Roman" w:hAnsi="Times New Roman" w:cs="Times New Roman"/>
          <w:b/>
          <w:bCs/>
          <w:sz w:val="24"/>
          <w:szCs w:val="24"/>
        </w:rPr>
        <w:t>NEW BUSINESS</w:t>
      </w:r>
    </w:p>
    <w:p w14:paraId="7B19D249" w14:textId="3FD1DBFC" w:rsidR="00F12844" w:rsidRDefault="00F12844" w:rsidP="00F12844">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6804F5">
        <w:rPr>
          <w:rFonts w:ascii="Times New Roman" w:hAnsi="Times New Roman" w:cs="Times New Roman"/>
          <w:b/>
          <w:bCs/>
          <w:sz w:val="24"/>
          <w:szCs w:val="24"/>
        </w:rPr>
        <w:t>– PERMISSION TO APPLY FOR A GRANT THROUGH THE STATEWIDE INSURANCE FUND</w:t>
      </w:r>
    </w:p>
    <w:p w14:paraId="70F11CF3" w14:textId="2F8198A5" w:rsidR="006804F5" w:rsidRDefault="006804F5" w:rsidP="006804F5">
      <w:pPr>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9F87A45" w14:textId="77777777" w:rsidR="006804F5" w:rsidRPr="006804F5" w:rsidRDefault="006804F5" w:rsidP="006804F5">
      <w:pPr>
        <w:spacing w:line="259" w:lineRule="auto"/>
        <w:rPr>
          <w:rFonts w:ascii="Times New Roman" w:hAnsi="Times New Roman" w:cs="Times New Roman"/>
          <w:b/>
          <w:bCs/>
          <w:sz w:val="28"/>
          <w:szCs w:val="28"/>
        </w:rPr>
      </w:pPr>
      <w:r w:rsidRPr="006804F5">
        <w:rPr>
          <w:rFonts w:ascii="Times New Roman" w:hAnsi="Times New Roman" w:cs="Times New Roman"/>
          <w:b/>
          <w:bCs/>
          <w:sz w:val="28"/>
          <w:szCs w:val="28"/>
        </w:rPr>
        <w:lastRenderedPageBreak/>
        <w:t xml:space="preserve">                                              RESOLUTION 2022-55</w:t>
      </w:r>
    </w:p>
    <w:p w14:paraId="5C7782AE" w14:textId="77777777" w:rsidR="006804F5" w:rsidRPr="006804F5" w:rsidRDefault="006804F5" w:rsidP="006804F5">
      <w:pPr>
        <w:spacing w:line="259" w:lineRule="auto"/>
        <w:rPr>
          <w:rFonts w:ascii="Times New Roman" w:hAnsi="Times New Roman" w:cs="Times New Roman"/>
          <w:b/>
          <w:bCs/>
          <w:sz w:val="28"/>
          <w:szCs w:val="28"/>
        </w:rPr>
      </w:pPr>
      <w:r w:rsidRPr="006804F5">
        <w:rPr>
          <w:rFonts w:ascii="Times New Roman" w:hAnsi="Times New Roman" w:cs="Times New Roman"/>
          <w:b/>
          <w:bCs/>
          <w:sz w:val="28"/>
          <w:szCs w:val="28"/>
        </w:rPr>
        <w:t>AUTHORIZATING THE APPLICATION FOR THE 2022 SAFETY AND LOSS CONTROL GRANT PROGRAM FROM STATEWIDE INSURANCE FUND</w:t>
      </w:r>
    </w:p>
    <w:p w14:paraId="6FDD3057" w14:textId="77777777" w:rsidR="006804F5" w:rsidRP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b/>
          <w:bCs/>
          <w:sz w:val="24"/>
          <w:szCs w:val="24"/>
        </w:rPr>
        <w:t xml:space="preserve">WHEREAS, </w:t>
      </w:r>
      <w:r w:rsidRPr="006804F5">
        <w:rPr>
          <w:rFonts w:ascii="Times New Roman" w:hAnsi="Times New Roman" w:cs="Times New Roman"/>
          <w:sz w:val="24"/>
          <w:szCs w:val="24"/>
        </w:rPr>
        <w:t xml:space="preserve">the Califon Borough municipal office currently offers no security systems, </w:t>
      </w:r>
    </w:p>
    <w:p w14:paraId="13945F5C" w14:textId="77777777" w:rsidR="006804F5" w:rsidRP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sz w:val="24"/>
          <w:szCs w:val="24"/>
        </w:rPr>
        <w:t xml:space="preserve"> </w:t>
      </w:r>
    </w:p>
    <w:p w14:paraId="3E1B19AC" w14:textId="77777777" w:rsidR="006804F5" w:rsidRP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b/>
          <w:bCs/>
          <w:sz w:val="24"/>
          <w:szCs w:val="24"/>
        </w:rPr>
        <w:t xml:space="preserve">WHEREAS, </w:t>
      </w:r>
      <w:r w:rsidRPr="006804F5">
        <w:rPr>
          <w:rFonts w:ascii="Times New Roman" w:hAnsi="Times New Roman" w:cs="Times New Roman"/>
          <w:sz w:val="24"/>
          <w:szCs w:val="24"/>
        </w:rPr>
        <w:t>Statewide Insurance Fund is offering grants to members in good standing for funding purchases that will reduce the risk of injury, and offer increased security for the employees of the Borough,</w:t>
      </w:r>
    </w:p>
    <w:p w14:paraId="30B4BFBD" w14:textId="77777777" w:rsidR="006804F5" w:rsidRPr="006804F5" w:rsidRDefault="006804F5" w:rsidP="006804F5">
      <w:pPr>
        <w:spacing w:after="0" w:line="240" w:lineRule="auto"/>
        <w:jc w:val="both"/>
        <w:rPr>
          <w:rFonts w:ascii="Times New Roman" w:hAnsi="Times New Roman" w:cs="Times New Roman"/>
          <w:sz w:val="24"/>
          <w:szCs w:val="24"/>
        </w:rPr>
      </w:pPr>
    </w:p>
    <w:p w14:paraId="212C90DA" w14:textId="77777777" w:rsidR="006804F5" w:rsidRP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b/>
          <w:bCs/>
          <w:sz w:val="24"/>
          <w:szCs w:val="24"/>
        </w:rPr>
        <w:t xml:space="preserve">WHEREAS, </w:t>
      </w:r>
      <w:r w:rsidRPr="006804F5">
        <w:rPr>
          <w:rFonts w:ascii="Times New Roman" w:hAnsi="Times New Roman" w:cs="Times New Roman"/>
          <w:sz w:val="24"/>
          <w:szCs w:val="24"/>
        </w:rPr>
        <w:t>the municipal staff would like to apply for this grant to purchase the following security items for the municipal building:</w:t>
      </w:r>
    </w:p>
    <w:p w14:paraId="45BDB0D8" w14:textId="107FE661" w:rsidR="006804F5" w:rsidRPr="006804F5" w:rsidRDefault="006804F5" w:rsidP="006804F5">
      <w:pPr>
        <w:numPr>
          <w:ilvl w:val="0"/>
          <w:numId w:val="4"/>
        </w:numPr>
        <w:spacing w:after="0" w:line="240" w:lineRule="auto"/>
        <w:contextualSpacing/>
        <w:jc w:val="both"/>
        <w:rPr>
          <w:rFonts w:ascii="Times New Roman" w:hAnsi="Times New Roman" w:cs="Times New Roman"/>
          <w:sz w:val="24"/>
          <w:szCs w:val="24"/>
        </w:rPr>
      </w:pPr>
      <w:r w:rsidRPr="006804F5">
        <w:rPr>
          <w:rFonts w:ascii="Times New Roman" w:hAnsi="Times New Roman" w:cs="Times New Roman"/>
          <w:sz w:val="24"/>
          <w:szCs w:val="24"/>
        </w:rPr>
        <w:t xml:space="preserve">Electronic Locking </w:t>
      </w:r>
      <w:r w:rsidR="00DD5B0F" w:rsidRPr="006804F5">
        <w:rPr>
          <w:rFonts w:ascii="Times New Roman" w:hAnsi="Times New Roman" w:cs="Times New Roman"/>
          <w:sz w:val="24"/>
          <w:szCs w:val="24"/>
        </w:rPr>
        <w:t>device</w:t>
      </w:r>
      <w:r w:rsidRPr="006804F5">
        <w:rPr>
          <w:rFonts w:ascii="Times New Roman" w:hAnsi="Times New Roman" w:cs="Times New Roman"/>
          <w:sz w:val="24"/>
          <w:szCs w:val="24"/>
        </w:rPr>
        <w:t xml:space="preserve"> for the front and back door</w:t>
      </w:r>
    </w:p>
    <w:p w14:paraId="19362A69" w14:textId="77777777" w:rsidR="006804F5" w:rsidRPr="006804F5" w:rsidRDefault="006804F5" w:rsidP="006804F5">
      <w:pPr>
        <w:numPr>
          <w:ilvl w:val="0"/>
          <w:numId w:val="4"/>
        </w:numPr>
        <w:spacing w:after="0" w:line="240" w:lineRule="auto"/>
        <w:contextualSpacing/>
        <w:jc w:val="both"/>
        <w:rPr>
          <w:rFonts w:ascii="Times New Roman" w:hAnsi="Times New Roman" w:cs="Times New Roman"/>
          <w:sz w:val="24"/>
          <w:szCs w:val="24"/>
        </w:rPr>
      </w:pPr>
      <w:r w:rsidRPr="006804F5">
        <w:rPr>
          <w:rFonts w:ascii="Times New Roman" w:hAnsi="Times New Roman" w:cs="Times New Roman"/>
          <w:sz w:val="24"/>
          <w:szCs w:val="24"/>
        </w:rPr>
        <w:t>A surveillance camera for the front and back doors and</w:t>
      </w:r>
    </w:p>
    <w:p w14:paraId="4E05ACC0" w14:textId="77777777" w:rsidR="006804F5" w:rsidRPr="006804F5" w:rsidRDefault="006804F5" w:rsidP="006804F5">
      <w:pPr>
        <w:numPr>
          <w:ilvl w:val="0"/>
          <w:numId w:val="4"/>
        </w:numPr>
        <w:spacing w:after="0" w:line="240" w:lineRule="auto"/>
        <w:contextualSpacing/>
        <w:jc w:val="both"/>
        <w:rPr>
          <w:rFonts w:ascii="Times New Roman" w:hAnsi="Times New Roman" w:cs="Times New Roman"/>
          <w:sz w:val="24"/>
          <w:szCs w:val="24"/>
        </w:rPr>
      </w:pPr>
      <w:r w:rsidRPr="006804F5">
        <w:rPr>
          <w:rFonts w:ascii="Times New Roman" w:hAnsi="Times New Roman" w:cs="Times New Roman"/>
          <w:sz w:val="24"/>
          <w:szCs w:val="24"/>
        </w:rPr>
        <w:t xml:space="preserve">Two panic buttons </w:t>
      </w:r>
    </w:p>
    <w:p w14:paraId="4AC11AD7" w14:textId="77777777" w:rsidR="006804F5" w:rsidRPr="006804F5" w:rsidRDefault="006804F5" w:rsidP="006804F5">
      <w:pPr>
        <w:spacing w:after="0" w:line="240" w:lineRule="auto"/>
        <w:jc w:val="both"/>
        <w:rPr>
          <w:rFonts w:ascii="Times New Roman" w:hAnsi="Times New Roman" w:cs="Times New Roman"/>
          <w:b/>
          <w:bCs/>
          <w:sz w:val="24"/>
          <w:szCs w:val="24"/>
        </w:rPr>
      </w:pPr>
    </w:p>
    <w:p w14:paraId="6D2F82D1" w14:textId="77777777" w:rsidR="006804F5" w:rsidRP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b/>
          <w:bCs/>
          <w:sz w:val="24"/>
          <w:szCs w:val="24"/>
        </w:rPr>
        <w:t xml:space="preserve">WHERAS, </w:t>
      </w:r>
      <w:r w:rsidRPr="006804F5">
        <w:rPr>
          <w:rFonts w:ascii="Times New Roman" w:hAnsi="Times New Roman" w:cs="Times New Roman"/>
          <w:sz w:val="24"/>
          <w:szCs w:val="24"/>
        </w:rPr>
        <w:t>if the grant is awarded to the Borough, and does not cover the entire cost of the purchase and installation of the above security devices, the Council will consider applying funds from the State and Local Fiscal Recovery Fund,</w:t>
      </w:r>
    </w:p>
    <w:p w14:paraId="52BA8E86" w14:textId="77777777" w:rsidR="006804F5" w:rsidRPr="006804F5" w:rsidRDefault="006804F5" w:rsidP="006804F5">
      <w:pPr>
        <w:spacing w:after="0" w:line="240" w:lineRule="auto"/>
        <w:jc w:val="both"/>
        <w:rPr>
          <w:rFonts w:ascii="Times New Roman" w:hAnsi="Times New Roman" w:cs="Times New Roman"/>
          <w:sz w:val="24"/>
          <w:szCs w:val="24"/>
        </w:rPr>
      </w:pPr>
    </w:p>
    <w:p w14:paraId="59FA9B98" w14:textId="77777777" w:rsidR="006804F5" w:rsidRPr="006804F5" w:rsidRDefault="006804F5" w:rsidP="006804F5">
      <w:pPr>
        <w:spacing w:after="0" w:line="240" w:lineRule="auto"/>
        <w:jc w:val="both"/>
        <w:rPr>
          <w:rFonts w:ascii="Times New Roman" w:hAnsi="Times New Roman" w:cs="Times New Roman"/>
          <w:sz w:val="28"/>
          <w:szCs w:val="28"/>
        </w:rPr>
      </w:pPr>
      <w:r w:rsidRPr="006804F5">
        <w:rPr>
          <w:rFonts w:ascii="Times New Roman" w:hAnsi="Times New Roman" w:cs="Times New Roman"/>
          <w:b/>
          <w:bCs/>
          <w:sz w:val="24"/>
          <w:szCs w:val="24"/>
        </w:rPr>
        <w:t xml:space="preserve"> BE IT RESOLVED </w:t>
      </w:r>
      <w:r w:rsidRPr="006804F5">
        <w:rPr>
          <w:rFonts w:ascii="Times New Roman" w:hAnsi="Times New Roman" w:cs="Times New Roman"/>
          <w:sz w:val="24"/>
          <w:szCs w:val="24"/>
        </w:rPr>
        <w:t>by the Borough of Califon Council that the Municipal Clerk is duly authorized to complete and submit this application to Statewide Insurance Fund</w:t>
      </w:r>
      <w:r w:rsidRPr="006804F5">
        <w:rPr>
          <w:rFonts w:ascii="Times New Roman" w:hAnsi="Times New Roman" w:cs="Times New Roman"/>
          <w:sz w:val="28"/>
          <w:szCs w:val="28"/>
        </w:rPr>
        <w:t>.</w:t>
      </w:r>
    </w:p>
    <w:p w14:paraId="0B377837" w14:textId="77777777" w:rsidR="006804F5" w:rsidRDefault="006804F5" w:rsidP="006804F5">
      <w:pPr>
        <w:spacing w:after="0" w:line="240" w:lineRule="auto"/>
        <w:jc w:val="both"/>
        <w:rPr>
          <w:rFonts w:ascii="Times New Roman" w:hAnsi="Times New Roman" w:cs="Times New Roman"/>
          <w:sz w:val="24"/>
          <w:szCs w:val="24"/>
        </w:rPr>
      </w:pPr>
    </w:p>
    <w:p w14:paraId="7E300C27" w14:textId="229D9293" w:rsidR="006804F5" w:rsidRDefault="006804F5" w:rsidP="006804F5">
      <w:pPr>
        <w:spacing w:after="0" w:line="240" w:lineRule="auto"/>
        <w:jc w:val="both"/>
        <w:rPr>
          <w:rFonts w:ascii="Times New Roman" w:hAnsi="Times New Roman" w:cs="Times New Roman"/>
          <w:sz w:val="24"/>
          <w:szCs w:val="24"/>
        </w:rPr>
      </w:pPr>
      <w:r w:rsidRPr="006804F5">
        <w:rPr>
          <w:rFonts w:ascii="Times New Roman" w:hAnsi="Times New Roman" w:cs="Times New Roman"/>
          <w:sz w:val="24"/>
          <w:szCs w:val="24"/>
        </w:rPr>
        <w:t>Motion was</w:t>
      </w:r>
      <w:r>
        <w:rPr>
          <w:rFonts w:ascii="Times New Roman" w:hAnsi="Times New Roman" w:cs="Times New Roman"/>
          <w:sz w:val="24"/>
          <w:szCs w:val="24"/>
        </w:rPr>
        <w:t xml:space="preserve"> ma</w:t>
      </w:r>
      <w:r w:rsidR="009B25BB">
        <w:rPr>
          <w:rFonts w:ascii="Times New Roman" w:hAnsi="Times New Roman" w:cs="Times New Roman"/>
          <w:sz w:val="24"/>
          <w:szCs w:val="24"/>
        </w:rPr>
        <w:t xml:space="preserve">de by R. </w:t>
      </w:r>
      <w:proofErr w:type="spellStart"/>
      <w:r w:rsidR="009B25BB">
        <w:rPr>
          <w:rFonts w:ascii="Times New Roman" w:hAnsi="Times New Roman" w:cs="Times New Roman"/>
          <w:sz w:val="24"/>
          <w:szCs w:val="24"/>
        </w:rPr>
        <w:t>Baggstrom</w:t>
      </w:r>
      <w:proofErr w:type="spellEnd"/>
      <w:r w:rsidR="009B25BB">
        <w:rPr>
          <w:rFonts w:ascii="Times New Roman" w:hAnsi="Times New Roman" w:cs="Times New Roman"/>
          <w:sz w:val="24"/>
          <w:szCs w:val="24"/>
        </w:rPr>
        <w:t xml:space="preserve"> seconded by C. Smith to adopt Resolution 2022-55 as read.</w:t>
      </w:r>
    </w:p>
    <w:p w14:paraId="120CC4CF" w14:textId="0EE6EB2E" w:rsidR="009B25BB" w:rsidRDefault="009B25BB" w:rsidP="006804F5">
      <w:pPr>
        <w:spacing w:after="0" w:line="240" w:lineRule="auto"/>
        <w:jc w:val="both"/>
        <w:rPr>
          <w:rFonts w:ascii="Times New Roman" w:hAnsi="Times New Roman" w:cs="Times New Roman"/>
          <w:sz w:val="24"/>
          <w:szCs w:val="24"/>
        </w:rPr>
      </w:pPr>
    </w:p>
    <w:p w14:paraId="4BD8FD1B" w14:textId="1B43DA4E" w:rsidR="009B25BB" w:rsidRDefault="009B25BB" w:rsidP="00680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Unanimous</w:t>
      </w:r>
    </w:p>
    <w:p w14:paraId="151AB1C3" w14:textId="60521364" w:rsidR="009B25BB" w:rsidRDefault="009B25BB" w:rsidP="00680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Opposed: None</w:t>
      </w:r>
    </w:p>
    <w:p w14:paraId="47BEC4BC" w14:textId="63AE59B2" w:rsidR="009B25BB" w:rsidRDefault="009B25BB" w:rsidP="006804F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MOTION CARRIED</w:t>
      </w:r>
    </w:p>
    <w:p w14:paraId="32B3E9D1" w14:textId="3B1DBCD6" w:rsidR="009B25BB" w:rsidRDefault="009B25BB" w:rsidP="006804F5">
      <w:pPr>
        <w:spacing w:after="0" w:line="240" w:lineRule="auto"/>
        <w:jc w:val="both"/>
        <w:rPr>
          <w:rFonts w:ascii="Times New Roman" w:hAnsi="Times New Roman" w:cs="Times New Roman"/>
          <w:b/>
          <w:bCs/>
          <w:sz w:val="24"/>
          <w:szCs w:val="24"/>
        </w:rPr>
      </w:pPr>
    </w:p>
    <w:p w14:paraId="7EE22346" w14:textId="60F4A8F5" w:rsidR="009B25BB" w:rsidRDefault="009B25BB" w:rsidP="009B25BB">
      <w:pPr>
        <w:pStyle w:val="ListParagraph"/>
        <w:numPr>
          <w:ilvl w:val="0"/>
          <w:numId w:val="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RESOLUTION – OPPOSING THE PROPOSED INCREASES TO THE STATE HEALTH BENEFITS PROGRAM</w:t>
      </w:r>
    </w:p>
    <w:p w14:paraId="2502B505" w14:textId="3741FF9E" w:rsidR="009B25BB" w:rsidRDefault="009B25BB" w:rsidP="009B25BB">
      <w:pPr>
        <w:spacing w:after="0" w:line="240" w:lineRule="auto"/>
        <w:jc w:val="both"/>
        <w:rPr>
          <w:rFonts w:ascii="Times New Roman" w:hAnsi="Times New Roman" w:cs="Times New Roman"/>
          <w:b/>
          <w:bCs/>
          <w:sz w:val="24"/>
          <w:szCs w:val="24"/>
        </w:rPr>
      </w:pPr>
    </w:p>
    <w:p w14:paraId="79F83194" w14:textId="1968E56E" w:rsidR="009B25BB" w:rsidRDefault="009B25BB" w:rsidP="009B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8367171" w14:textId="0BAAFD02" w:rsidR="009B25BB" w:rsidRDefault="009B25BB" w:rsidP="009B25BB">
      <w:pPr>
        <w:spacing w:after="0" w:line="240" w:lineRule="auto"/>
        <w:jc w:val="both"/>
        <w:rPr>
          <w:rFonts w:ascii="Times New Roman" w:hAnsi="Times New Roman" w:cs="Times New Roman"/>
          <w:sz w:val="24"/>
          <w:szCs w:val="24"/>
        </w:rPr>
      </w:pPr>
    </w:p>
    <w:p w14:paraId="39B8D9FE" w14:textId="77777777" w:rsidR="009B25BB" w:rsidRPr="009B25BB" w:rsidRDefault="009B25BB" w:rsidP="009B25BB">
      <w:pPr>
        <w:spacing w:after="0" w:line="240" w:lineRule="auto"/>
        <w:jc w:val="both"/>
        <w:rPr>
          <w:rFonts w:ascii="Times New Roman" w:hAnsi="Times New Roman" w:cs="Times New Roman"/>
          <w:sz w:val="24"/>
          <w:szCs w:val="24"/>
        </w:rPr>
      </w:pPr>
    </w:p>
    <w:p w14:paraId="544BE54C" w14:textId="77777777" w:rsidR="009B25BB" w:rsidRPr="009B25BB" w:rsidRDefault="009B25BB" w:rsidP="00DD5B0F">
      <w:pPr>
        <w:widowControl w:val="0"/>
        <w:spacing w:after="0" w:line="240" w:lineRule="auto"/>
        <w:ind w:left="2160" w:firstLine="720"/>
        <w:rPr>
          <w:rFonts w:ascii="Times New Roman" w:eastAsia="Calibri" w:hAnsi="Times New Roman" w:cs="Times New Roman"/>
          <w:b/>
          <w:bCs/>
          <w:sz w:val="24"/>
          <w:szCs w:val="24"/>
        </w:rPr>
      </w:pPr>
      <w:r w:rsidRPr="009B25BB">
        <w:rPr>
          <w:rFonts w:ascii="Times New Roman" w:eastAsia="Calibri" w:hAnsi="Times New Roman" w:cs="Times New Roman"/>
          <w:b/>
          <w:bCs/>
          <w:sz w:val="24"/>
          <w:szCs w:val="24"/>
        </w:rPr>
        <w:t>RESOLUTION 2022-56</w:t>
      </w:r>
    </w:p>
    <w:p w14:paraId="7EA886F2" w14:textId="77777777" w:rsidR="009B25BB" w:rsidRPr="009B25BB" w:rsidRDefault="009B25BB" w:rsidP="009B25BB">
      <w:pPr>
        <w:widowControl w:val="0"/>
        <w:spacing w:after="0" w:line="240" w:lineRule="auto"/>
        <w:jc w:val="center"/>
        <w:rPr>
          <w:rFonts w:ascii="Times New Roman" w:eastAsia="Calibri" w:hAnsi="Times New Roman" w:cs="Times New Roman"/>
          <w:b/>
          <w:sz w:val="28"/>
          <w:szCs w:val="28"/>
        </w:rPr>
      </w:pPr>
    </w:p>
    <w:p w14:paraId="224DF929" w14:textId="77777777" w:rsidR="009B25BB" w:rsidRPr="009B25BB" w:rsidRDefault="009B25BB" w:rsidP="009B25BB">
      <w:pPr>
        <w:widowControl w:val="0"/>
        <w:spacing w:after="0" w:line="240" w:lineRule="auto"/>
        <w:rPr>
          <w:rFonts w:ascii="Arial" w:eastAsia="Calibri" w:hAnsi="Arial" w:cs="Arial"/>
          <w:b/>
          <w:szCs w:val="24"/>
        </w:rPr>
      </w:pPr>
      <w:r w:rsidRPr="009B25BB">
        <w:rPr>
          <w:rFonts w:ascii="Arial" w:eastAsia="Calibri" w:hAnsi="Arial" w:cs="Arial"/>
          <w:b/>
          <w:szCs w:val="24"/>
        </w:rPr>
        <w:t xml:space="preserve">RESOLUTION OPPOSING THE PROPOSED INCREASES TO THE STATE HEALTH BENEFITS PROGRAM </w:t>
      </w:r>
    </w:p>
    <w:p w14:paraId="245C6E7E" w14:textId="77777777" w:rsidR="009B25BB" w:rsidRPr="009B25BB" w:rsidRDefault="009B25BB" w:rsidP="009B25BB">
      <w:pPr>
        <w:widowControl w:val="0"/>
        <w:spacing w:after="0" w:line="240" w:lineRule="auto"/>
        <w:rPr>
          <w:rFonts w:ascii="Arial" w:eastAsia="Calibri" w:hAnsi="Arial" w:cs="Arial"/>
          <w:szCs w:val="24"/>
        </w:rPr>
      </w:pPr>
    </w:p>
    <w:p w14:paraId="09078E06"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the State Health Benefits Program (SHBP), governed by N.J.S.A. 52:14-17.25 et seq., offers medical, prescription drug, and dental coverage to qualified State and participating local government public employees, retirees, and eligible dependents; and</w:t>
      </w:r>
    </w:p>
    <w:p w14:paraId="01E04324"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137C7015"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lastRenderedPageBreak/>
        <w:t>WHEREAS</w:t>
      </w:r>
      <w:r w:rsidRPr="009B25BB">
        <w:rPr>
          <w:rFonts w:ascii="Times New Roman" w:eastAsia="Calibri" w:hAnsi="Times New Roman" w:cs="Times New Roman"/>
          <w:sz w:val="24"/>
          <w:szCs w:val="24"/>
        </w:rPr>
        <w:t>, all SHBP plans are self-funded meaning that the money paid out for benefits comes directly from a SHBP fund supplied by the State, participating local employers, and member premiums; and</w:t>
      </w:r>
    </w:p>
    <w:p w14:paraId="27E48B5B"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05C2F59C"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xml:space="preserve">, the Division of Pensions and Benefits is responsible for the daily administrative activities of the SHPB, the State Health Benefits Commission is the executive organization responsible for overseeing the SHBP; and </w:t>
      </w:r>
    </w:p>
    <w:p w14:paraId="23550318"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0F6463A6"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the State Health Benefits Commission, comprised of state officials and union representatives, annually consider the calendar year premium levels for the Local Government Employer Group of the SHBP based on recommendations found in the Rate Setting Recommendation Analysis of the Local Government Employee Group; and</w:t>
      </w:r>
    </w:p>
    <w:p w14:paraId="194F8610"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1AD6D47A"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the preliminary rate increase for the 2023 Local Government Employer Group is 22.8%, which includes a 21.6% increase for Active, a 13% increase in Early Retiree, and a 0.7% increase for Medicare Retiree; and</w:t>
      </w:r>
    </w:p>
    <w:p w14:paraId="3EA21CCB"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6C3774BB"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subsequent news accounts have Department of Treasury noting “rates for active members and early retirees would likely be increase between 12-20% across the various plans for the upcoming year”; and</w:t>
      </w:r>
    </w:p>
    <w:p w14:paraId="268613BC"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00AFD90F"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such proposed exorbitant rate increases will fall upon the local property taxpayer along with the local public employees at a time where there is record inflation, and</w:t>
      </w:r>
    </w:p>
    <w:p w14:paraId="7526CC0B"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6C6EB9A8"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WHEREAS</w:t>
      </w:r>
      <w:r w:rsidRPr="009B25BB">
        <w:rPr>
          <w:rFonts w:ascii="Times New Roman" w:eastAsia="Calibri" w:hAnsi="Times New Roman" w:cs="Times New Roman"/>
          <w:sz w:val="24"/>
          <w:szCs w:val="24"/>
        </w:rPr>
        <w:t>, the proposed premium increase for most active employees will take thousands more out of their paychecks annually and lead to huge costs for local governments that will translate into higher property tax bills for struggling families; and</w:t>
      </w:r>
    </w:p>
    <w:p w14:paraId="6ED54A8E"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079A126A"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NOW, THEREFORE, BE IT RESOLVED</w:t>
      </w:r>
      <w:r w:rsidRPr="009B25BB">
        <w:rPr>
          <w:rFonts w:ascii="Times New Roman" w:eastAsia="Calibri" w:hAnsi="Times New Roman" w:cs="Times New Roman"/>
          <w:sz w:val="24"/>
          <w:szCs w:val="24"/>
        </w:rPr>
        <w:t>, by the governing body of the Borough of Califon in the county of Hunterdon call up the State Health Benefit Commission to reconsider the rate increase and strike a rate increase that is appropriate in the current economic conditions; and</w:t>
      </w:r>
    </w:p>
    <w:p w14:paraId="3CC1247B"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58A15075"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BE IT FURTHER RESOLVED</w:t>
      </w:r>
      <w:r w:rsidRPr="009B25BB">
        <w:rPr>
          <w:rFonts w:ascii="Times New Roman" w:eastAsia="Calibri" w:hAnsi="Times New Roman" w:cs="Times New Roman"/>
          <w:sz w:val="24"/>
          <w:szCs w:val="24"/>
        </w:rPr>
        <w:t>, that the governing body of the Borough of Califon in the county of Hunterdon urge the legislature to adopt legislation expanding the composition of the State Health Benefits Commission to include representatives from both municipal and county government management; and</w:t>
      </w:r>
    </w:p>
    <w:p w14:paraId="3F98872C"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598687B0"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b/>
          <w:bCs/>
          <w:sz w:val="24"/>
          <w:szCs w:val="24"/>
        </w:rPr>
        <w:t>BE IT FURTHER RESOLVED</w:t>
      </w:r>
      <w:r w:rsidRPr="009B25BB">
        <w:rPr>
          <w:rFonts w:ascii="Times New Roman" w:eastAsia="Calibri" w:hAnsi="Times New Roman" w:cs="Times New Roman"/>
          <w:sz w:val="24"/>
          <w:szCs w:val="24"/>
        </w:rPr>
        <w:t xml:space="preserve"> that a copy of this resolution be forwarded to Governor Murphy, State Treasurer </w:t>
      </w:r>
      <w:proofErr w:type="spellStart"/>
      <w:r w:rsidRPr="009B25BB">
        <w:rPr>
          <w:rFonts w:ascii="Times New Roman" w:eastAsia="Calibri" w:hAnsi="Times New Roman" w:cs="Times New Roman"/>
          <w:sz w:val="24"/>
          <w:szCs w:val="24"/>
        </w:rPr>
        <w:t>Muoio</w:t>
      </w:r>
      <w:proofErr w:type="spellEnd"/>
      <w:r w:rsidRPr="009B25BB">
        <w:rPr>
          <w:rFonts w:ascii="Times New Roman" w:eastAsia="Calibri" w:hAnsi="Times New Roman" w:cs="Times New Roman"/>
          <w:sz w:val="24"/>
          <w:szCs w:val="24"/>
        </w:rPr>
        <w:t xml:space="preserve">, Senate President Scutari, Assembly Speaker Coughlin, Senator Menendez, Senator Booker, Congressman Malinowski, and New Jersey State League of Municipalities. </w:t>
      </w:r>
    </w:p>
    <w:p w14:paraId="19104993"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2910FD87"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p>
    <w:p w14:paraId="0BDAF711" w14:textId="77777777" w:rsidR="009B25BB" w:rsidRPr="009B25BB" w:rsidRDefault="009B25BB" w:rsidP="009B25BB">
      <w:pPr>
        <w:widowControl w:val="0"/>
        <w:spacing w:after="0" w:line="240" w:lineRule="auto"/>
        <w:rPr>
          <w:rFonts w:ascii="Times New Roman" w:eastAsia="Calibri" w:hAnsi="Times New Roman" w:cs="Times New Roman"/>
          <w:sz w:val="24"/>
          <w:szCs w:val="24"/>
        </w:rPr>
      </w:pPr>
      <w:r w:rsidRPr="009B25BB">
        <w:rPr>
          <w:rFonts w:ascii="Times New Roman" w:eastAsia="Calibri" w:hAnsi="Times New Roman" w:cs="Times New Roman"/>
          <w:sz w:val="24"/>
          <w:szCs w:val="24"/>
        </w:rPr>
        <w:t>This Resolution agreed to on the 15 day of August, 2022, by a vote of:</w:t>
      </w:r>
      <w:r w:rsidRPr="009B25BB">
        <w:rPr>
          <w:rFonts w:ascii="Times New Roman" w:eastAsia="Calibri" w:hAnsi="Times New Roman" w:cs="Times New Roman"/>
          <w:sz w:val="24"/>
          <w:szCs w:val="24"/>
        </w:rPr>
        <w:br/>
      </w:r>
    </w:p>
    <w:tbl>
      <w:tblPr>
        <w:tblStyle w:val="TableGrid1"/>
        <w:tblW w:w="0" w:type="auto"/>
        <w:tblLook w:val="04A0" w:firstRow="1" w:lastRow="0" w:firstColumn="1" w:lastColumn="0" w:noHBand="0" w:noVBand="1"/>
      </w:tblPr>
      <w:tblGrid>
        <w:gridCol w:w="1335"/>
        <w:gridCol w:w="1335"/>
        <w:gridCol w:w="1336"/>
        <w:gridCol w:w="1336"/>
        <w:gridCol w:w="1336"/>
        <w:gridCol w:w="1336"/>
        <w:gridCol w:w="1336"/>
      </w:tblGrid>
      <w:tr w:rsidR="009B25BB" w:rsidRPr="009B25BB" w14:paraId="2828477A" w14:textId="77777777" w:rsidTr="008639C3">
        <w:tc>
          <w:tcPr>
            <w:tcW w:w="1335" w:type="dxa"/>
          </w:tcPr>
          <w:p w14:paraId="6A45048A"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Council Member</w:t>
            </w:r>
          </w:p>
        </w:tc>
        <w:tc>
          <w:tcPr>
            <w:tcW w:w="1335" w:type="dxa"/>
          </w:tcPr>
          <w:p w14:paraId="74CC1944"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Motion</w:t>
            </w:r>
          </w:p>
        </w:tc>
        <w:tc>
          <w:tcPr>
            <w:tcW w:w="1336" w:type="dxa"/>
          </w:tcPr>
          <w:p w14:paraId="54F23E90"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Second</w:t>
            </w:r>
          </w:p>
        </w:tc>
        <w:tc>
          <w:tcPr>
            <w:tcW w:w="1336" w:type="dxa"/>
          </w:tcPr>
          <w:p w14:paraId="6C56F3B3"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 xml:space="preserve">Yes </w:t>
            </w:r>
          </w:p>
        </w:tc>
        <w:tc>
          <w:tcPr>
            <w:tcW w:w="1336" w:type="dxa"/>
          </w:tcPr>
          <w:p w14:paraId="5ED00E9D"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No</w:t>
            </w:r>
          </w:p>
        </w:tc>
        <w:tc>
          <w:tcPr>
            <w:tcW w:w="1336" w:type="dxa"/>
          </w:tcPr>
          <w:p w14:paraId="6ECD8F26"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 xml:space="preserve">Abstain </w:t>
            </w:r>
          </w:p>
        </w:tc>
        <w:tc>
          <w:tcPr>
            <w:tcW w:w="1336" w:type="dxa"/>
          </w:tcPr>
          <w:p w14:paraId="5EF99725"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Absent</w:t>
            </w:r>
          </w:p>
        </w:tc>
      </w:tr>
      <w:tr w:rsidR="009B25BB" w:rsidRPr="009B25BB" w14:paraId="59761E4C" w14:textId="77777777" w:rsidTr="008639C3">
        <w:tc>
          <w:tcPr>
            <w:tcW w:w="1335" w:type="dxa"/>
          </w:tcPr>
          <w:p w14:paraId="2C4ACF6A"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lastRenderedPageBreak/>
              <w:t>M. Medea</w:t>
            </w:r>
          </w:p>
        </w:tc>
        <w:tc>
          <w:tcPr>
            <w:tcW w:w="1335" w:type="dxa"/>
          </w:tcPr>
          <w:p w14:paraId="4D03E2E9"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2924D079"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045E84E8"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391D6EAE"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392BDE1B"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62F483EE" w14:textId="77777777" w:rsidR="009B25BB" w:rsidRPr="009B25BB" w:rsidRDefault="009B25BB" w:rsidP="009B25BB">
            <w:pPr>
              <w:widowControl w:val="0"/>
              <w:spacing w:line="240" w:lineRule="auto"/>
              <w:rPr>
                <w:rFonts w:ascii="Times New Roman" w:eastAsia="Calibri" w:hAnsi="Times New Roman" w:cs="Times New Roman"/>
                <w:szCs w:val="24"/>
              </w:rPr>
            </w:pPr>
          </w:p>
        </w:tc>
      </w:tr>
      <w:tr w:rsidR="009B25BB" w:rsidRPr="009B25BB" w14:paraId="693689DB" w14:textId="77777777" w:rsidTr="008639C3">
        <w:tc>
          <w:tcPr>
            <w:tcW w:w="1335" w:type="dxa"/>
          </w:tcPr>
          <w:p w14:paraId="23752579"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 xml:space="preserve">R.  </w:t>
            </w:r>
            <w:proofErr w:type="spellStart"/>
            <w:r w:rsidRPr="009B25BB">
              <w:rPr>
                <w:rFonts w:ascii="Times New Roman" w:eastAsia="Calibri" w:hAnsi="Times New Roman" w:cs="Times New Roman"/>
                <w:szCs w:val="24"/>
              </w:rPr>
              <w:t>Baggstrom</w:t>
            </w:r>
            <w:proofErr w:type="spellEnd"/>
            <w:r w:rsidRPr="009B25BB">
              <w:rPr>
                <w:rFonts w:ascii="Times New Roman" w:eastAsia="Calibri" w:hAnsi="Times New Roman" w:cs="Times New Roman"/>
                <w:szCs w:val="24"/>
              </w:rPr>
              <w:t xml:space="preserve"> </w:t>
            </w:r>
          </w:p>
        </w:tc>
        <w:tc>
          <w:tcPr>
            <w:tcW w:w="1335" w:type="dxa"/>
          </w:tcPr>
          <w:p w14:paraId="602B60F5"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7B337436"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7FFE3A51"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57103B9F"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24CC28E4"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47497C68" w14:textId="77777777" w:rsidR="009B25BB" w:rsidRPr="009B25BB" w:rsidRDefault="009B25BB" w:rsidP="009B25BB">
            <w:pPr>
              <w:widowControl w:val="0"/>
              <w:spacing w:line="240" w:lineRule="auto"/>
              <w:rPr>
                <w:rFonts w:ascii="Times New Roman" w:eastAsia="Calibri" w:hAnsi="Times New Roman" w:cs="Times New Roman"/>
                <w:szCs w:val="24"/>
              </w:rPr>
            </w:pPr>
          </w:p>
        </w:tc>
      </w:tr>
      <w:tr w:rsidR="009B25BB" w:rsidRPr="009B25BB" w14:paraId="2A3C7BEB" w14:textId="77777777" w:rsidTr="008639C3">
        <w:tc>
          <w:tcPr>
            <w:tcW w:w="1335" w:type="dxa"/>
          </w:tcPr>
          <w:p w14:paraId="6C537BDC"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J. Collins</w:t>
            </w:r>
          </w:p>
        </w:tc>
        <w:tc>
          <w:tcPr>
            <w:tcW w:w="1335" w:type="dxa"/>
          </w:tcPr>
          <w:p w14:paraId="59C396F0"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3F82644E"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084EEC7D"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56D33D51"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00E43854"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4E519135" w14:textId="77777777" w:rsidR="009B25BB" w:rsidRPr="009B25BB" w:rsidRDefault="009B25BB" w:rsidP="009B25BB">
            <w:pPr>
              <w:widowControl w:val="0"/>
              <w:spacing w:line="240" w:lineRule="auto"/>
              <w:rPr>
                <w:rFonts w:ascii="Times New Roman" w:eastAsia="Calibri" w:hAnsi="Times New Roman" w:cs="Times New Roman"/>
                <w:szCs w:val="24"/>
              </w:rPr>
            </w:pPr>
          </w:p>
        </w:tc>
      </w:tr>
      <w:tr w:rsidR="009B25BB" w:rsidRPr="009B25BB" w14:paraId="2B04EF5A" w14:textId="77777777" w:rsidTr="008639C3">
        <w:tc>
          <w:tcPr>
            <w:tcW w:w="1335" w:type="dxa"/>
          </w:tcPr>
          <w:p w14:paraId="6D6AA742"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E. Haversang</w:t>
            </w:r>
          </w:p>
        </w:tc>
        <w:tc>
          <w:tcPr>
            <w:tcW w:w="1335" w:type="dxa"/>
          </w:tcPr>
          <w:p w14:paraId="2F9F745B"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133F97C2"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09ADB902"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689F38CC"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3F52D75B"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681C9174" w14:textId="77777777" w:rsidR="009B25BB" w:rsidRPr="009B25BB" w:rsidRDefault="009B25BB" w:rsidP="009B25BB">
            <w:pPr>
              <w:widowControl w:val="0"/>
              <w:spacing w:line="240" w:lineRule="auto"/>
              <w:rPr>
                <w:rFonts w:ascii="Times New Roman" w:eastAsia="Calibri" w:hAnsi="Times New Roman" w:cs="Times New Roman"/>
                <w:szCs w:val="24"/>
              </w:rPr>
            </w:pPr>
          </w:p>
        </w:tc>
      </w:tr>
      <w:tr w:rsidR="009B25BB" w:rsidRPr="009B25BB" w14:paraId="2C9CE4E9" w14:textId="77777777" w:rsidTr="008639C3">
        <w:tc>
          <w:tcPr>
            <w:tcW w:w="1335" w:type="dxa"/>
          </w:tcPr>
          <w:p w14:paraId="775F0BDC"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L. Janas</w:t>
            </w:r>
          </w:p>
        </w:tc>
        <w:tc>
          <w:tcPr>
            <w:tcW w:w="1335" w:type="dxa"/>
          </w:tcPr>
          <w:p w14:paraId="1456F1A8"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668181E3"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1160C2BA"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481B0434"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4F7D264B"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0F32D833" w14:textId="77777777" w:rsidR="009B25BB" w:rsidRPr="009B25BB" w:rsidRDefault="009B25BB" w:rsidP="009B25BB">
            <w:pPr>
              <w:widowControl w:val="0"/>
              <w:spacing w:line="240" w:lineRule="auto"/>
              <w:rPr>
                <w:rFonts w:ascii="Times New Roman" w:eastAsia="Calibri" w:hAnsi="Times New Roman" w:cs="Times New Roman"/>
                <w:szCs w:val="24"/>
              </w:rPr>
            </w:pPr>
          </w:p>
        </w:tc>
      </w:tr>
      <w:tr w:rsidR="009B25BB" w:rsidRPr="009B25BB" w14:paraId="3708488A" w14:textId="77777777" w:rsidTr="008639C3">
        <w:tc>
          <w:tcPr>
            <w:tcW w:w="1335" w:type="dxa"/>
          </w:tcPr>
          <w:p w14:paraId="1A0683F5"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C. Smith</w:t>
            </w:r>
          </w:p>
        </w:tc>
        <w:tc>
          <w:tcPr>
            <w:tcW w:w="1335" w:type="dxa"/>
          </w:tcPr>
          <w:p w14:paraId="07010228"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4CBC7C31"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75F53E76" w14:textId="77777777" w:rsidR="009B25BB" w:rsidRPr="009B25BB" w:rsidRDefault="009B25BB" w:rsidP="009B25BB">
            <w:pPr>
              <w:widowControl w:val="0"/>
              <w:spacing w:line="240" w:lineRule="auto"/>
              <w:rPr>
                <w:rFonts w:ascii="Times New Roman" w:eastAsia="Calibri" w:hAnsi="Times New Roman" w:cs="Times New Roman"/>
                <w:szCs w:val="24"/>
              </w:rPr>
            </w:pPr>
            <w:r w:rsidRPr="009B25BB">
              <w:rPr>
                <w:rFonts w:ascii="Times New Roman" w:eastAsia="Calibri" w:hAnsi="Times New Roman" w:cs="Times New Roman"/>
                <w:szCs w:val="24"/>
              </w:rPr>
              <w:t>X</w:t>
            </w:r>
          </w:p>
        </w:tc>
        <w:tc>
          <w:tcPr>
            <w:tcW w:w="1336" w:type="dxa"/>
          </w:tcPr>
          <w:p w14:paraId="5C6A2CD3"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70469382" w14:textId="77777777" w:rsidR="009B25BB" w:rsidRPr="009B25BB" w:rsidRDefault="009B25BB" w:rsidP="009B25BB">
            <w:pPr>
              <w:widowControl w:val="0"/>
              <w:spacing w:line="240" w:lineRule="auto"/>
              <w:rPr>
                <w:rFonts w:ascii="Times New Roman" w:eastAsia="Calibri" w:hAnsi="Times New Roman" w:cs="Times New Roman"/>
                <w:szCs w:val="24"/>
              </w:rPr>
            </w:pPr>
          </w:p>
        </w:tc>
        <w:tc>
          <w:tcPr>
            <w:tcW w:w="1336" w:type="dxa"/>
          </w:tcPr>
          <w:p w14:paraId="5E95E1E7" w14:textId="77777777" w:rsidR="009B25BB" w:rsidRPr="009B25BB" w:rsidRDefault="009B25BB" w:rsidP="009B25BB">
            <w:pPr>
              <w:widowControl w:val="0"/>
              <w:spacing w:line="240" w:lineRule="auto"/>
              <w:rPr>
                <w:rFonts w:ascii="Times New Roman" w:eastAsia="Calibri" w:hAnsi="Times New Roman" w:cs="Times New Roman"/>
                <w:szCs w:val="24"/>
              </w:rPr>
            </w:pPr>
          </w:p>
        </w:tc>
      </w:tr>
    </w:tbl>
    <w:p w14:paraId="53D3A601"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79946653"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4D2688EB" w14:textId="6BF1A209" w:rsidR="009B25BB" w:rsidRDefault="009B25BB" w:rsidP="009B25BB">
      <w:pPr>
        <w:widowControl w:val="0"/>
        <w:spacing w:after="0" w:line="240" w:lineRule="auto"/>
        <w:rPr>
          <w:rFonts w:ascii="Times New Roman" w:eastAsia="Calibri" w:hAnsi="Times New Roman" w:cs="Times New Roman"/>
          <w:b/>
          <w:bCs/>
          <w:szCs w:val="24"/>
        </w:rPr>
      </w:pPr>
      <w:r>
        <w:rPr>
          <w:rFonts w:ascii="Times New Roman" w:eastAsia="Calibri" w:hAnsi="Times New Roman" w:cs="Times New Roman"/>
          <w:b/>
          <w:bCs/>
          <w:szCs w:val="24"/>
        </w:rPr>
        <w:t>MOTION CARRIED</w:t>
      </w:r>
    </w:p>
    <w:p w14:paraId="68F6947F" w14:textId="77777777" w:rsidR="00846903" w:rsidRDefault="00846903" w:rsidP="00352AE7">
      <w:pPr>
        <w:widowControl w:val="0"/>
        <w:spacing w:after="0" w:line="240" w:lineRule="auto"/>
        <w:jc w:val="center"/>
        <w:rPr>
          <w:rFonts w:ascii="Times New Roman" w:eastAsia="Calibri" w:hAnsi="Times New Roman" w:cs="Times New Roman"/>
          <w:b/>
          <w:bCs/>
          <w:szCs w:val="24"/>
        </w:rPr>
      </w:pPr>
    </w:p>
    <w:p w14:paraId="56F30B0D" w14:textId="4C35E8D8" w:rsidR="00206235" w:rsidRPr="00846903" w:rsidRDefault="00206235" w:rsidP="00846903">
      <w:pPr>
        <w:pStyle w:val="ListParagraph"/>
        <w:widowControl w:val="0"/>
        <w:numPr>
          <w:ilvl w:val="0"/>
          <w:numId w:val="3"/>
        </w:numPr>
        <w:spacing w:after="0" w:line="240" w:lineRule="auto"/>
        <w:rPr>
          <w:rFonts w:ascii="Times New Roman" w:eastAsia="Calibri" w:hAnsi="Times New Roman" w:cs="Times New Roman"/>
          <w:b/>
          <w:bCs/>
          <w:szCs w:val="24"/>
        </w:rPr>
      </w:pPr>
      <w:r w:rsidRPr="00846903">
        <w:rPr>
          <w:rFonts w:ascii="Times New Roman" w:eastAsia="Calibri" w:hAnsi="Times New Roman" w:cs="Times New Roman"/>
          <w:b/>
          <w:bCs/>
          <w:szCs w:val="24"/>
        </w:rPr>
        <w:t>RESOLUTIONS 2022-57- RESOLUTION TO RENEW THE FUND</w:t>
      </w:r>
    </w:p>
    <w:p w14:paraId="1B544325" w14:textId="1202D77C" w:rsidR="00206235" w:rsidRPr="00352AE7" w:rsidRDefault="00206235" w:rsidP="00352AE7">
      <w:pPr>
        <w:widowControl w:val="0"/>
        <w:spacing w:after="0" w:line="240" w:lineRule="auto"/>
        <w:jc w:val="center"/>
        <w:rPr>
          <w:rFonts w:ascii="Times New Roman" w:eastAsia="Calibri" w:hAnsi="Times New Roman" w:cs="Times New Roman"/>
          <w:b/>
          <w:bCs/>
          <w:szCs w:val="24"/>
        </w:rPr>
      </w:pPr>
      <w:r w:rsidRPr="00352AE7">
        <w:rPr>
          <w:rFonts w:ascii="Times New Roman" w:eastAsia="Calibri" w:hAnsi="Times New Roman" w:cs="Times New Roman"/>
          <w:b/>
          <w:bCs/>
          <w:szCs w:val="24"/>
        </w:rPr>
        <w:t>RESOLUITON 2022-58-</w:t>
      </w:r>
      <w:r w:rsidR="00352AE7" w:rsidRPr="00352AE7">
        <w:rPr>
          <w:rFonts w:ascii="Times New Roman" w:eastAsia="Calibri" w:hAnsi="Times New Roman" w:cs="Times New Roman"/>
          <w:b/>
          <w:bCs/>
          <w:szCs w:val="24"/>
        </w:rPr>
        <w:t>INDEMNITY AND TRUST AGREEMENT</w:t>
      </w:r>
    </w:p>
    <w:p w14:paraId="1211633A" w14:textId="624989ED" w:rsidR="00352AE7" w:rsidRPr="00352AE7" w:rsidRDefault="00352AE7" w:rsidP="00352AE7">
      <w:pPr>
        <w:widowControl w:val="0"/>
        <w:spacing w:after="0" w:line="240" w:lineRule="auto"/>
        <w:jc w:val="center"/>
        <w:rPr>
          <w:rFonts w:ascii="Times New Roman" w:eastAsia="Calibri" w:hAnsi="Times New Roman" w:cs="Times New Roman"/>
          <w:b/>
          <w:bCs/>
          <w:szCs w:val="24"/>
        </w:rPr>
      </w:pPr>
      <w:r w:rsidRPr="00352AE7">
        <w:rPr>
          <w:rFonts w:ascii="Times New Roman" w:eastAsia="Calibri" w:hAnsi="Times New Roman" w:cs="Times New Roman"/>
          <w:b/>
          <w:bCs/>
          <w:szCs w:val="24"/>
        </w:rPr>
        <w:t>RESOLUTION 2022-59- APPOINTING OF RISK MANAGEMENT CONSULTANT</w:t>
      </w:r>
    </w:p>
    <w:p w14:paraId="7A840410" w14:textId="6086A972" w:rsidR="00352AE7" w:rsidRDefault="00352AE7" w:rsidP="00352AE7">
      <w:pPr>
        <w:widowControl w:val="0"/>
        <w:spacing w:after="0" w:line="240" w:lineRule="auto"/>
        <w:jc w:val="center"/>
        <w:rPr>
          <w:rFonts w:ascii="Times New Roman" w:eastAsia="Calibri" w:hAnsi="Times New Roman" w:cs="Times New Roman"/>
          <w:b/>
          <w:bCs/>
          <w:szCs w:val="24"/>
        </w:rPr>
      </w:pPr>
      <w:r w:rsidRPr="00352AE7">
        <w:rPr>
          <w:rFonts w:ascii="Times New Roman" w:eastAsia="Calibri" w:hAnsi="Times New Roman" w:cs="Times New Roman"/>
          <w:b/>
          <w:bCs/>
          <w:szCs w:val="24"/>
        </w:rPr>
        <w:t>RESOLUTION 2022-60 – APPOINTMENT OF FUND COMMISSIONER</w:t>
      </w:r>
    </w:p>
    <w:p w14:paraId="291F5B4C" w14:textId="32FE4721" w:rsidR="00846903" w:rsidRDefault="00846903" w:rsidP="00352AE7">
      <w:pPr>
        <w:widowControl w:val="0"/>
        <w:spacing w:after="0" w:line="240" w:lineRule="auto"/>
        <w:jc w:val="center"/>
        <w:rPr>
          <w:rFonts w:ascii="Times New Roman" w:eastAsia="Calibri" w:hAnsi="Times New Roman" w:cs="Times New Roman"/>
          <w:b/>
          <w:bCs/>
          <w:szCs w:val="24"/>
        </w:rPr>
      </w:pPr>
    </w:p>
    <w:p w14:paraId="5FFB92A1" w14:textId="05AB8818" w:rsidR="00846903" w:rsidRPr="00846903" w:rsidRDefault="00846903" w:rsidP="00846903">
      <w:pPr>
        <w:widowControl w:val="0"/>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The following Resolutions were introduced for adoption: </w:t>
      </w:r>
    </w:p>
    <w:p w14:paraId="733A12FA" w14:textId="3A3D396A" w:rsidR="00352AE7" w:rsidRDefault="00352AE7" w:rsidP="00352AE7">
      <w:pPr>
        <w:widowControl w:val="0"/>
        <w:spacing w:after="0" w:line="240" w:lineRule="auto"/>
        <w:jc w:val="center"/>
        <w:rPr>
          <w:rFonts w:ascii="Times New Roman" w:eastAsia="Calibri" w:hAnsi="Times New Roman" w:cs="Times New Roman"/>
          <w:b/>
          <w:bCs/>
          <w:szCs w:val="24"/>
        </w:rPr>
      </w:pPr>
    </w:p>
    <w:p w14:paraId="5B2588CF" w14:textId="77777777" w:rsidR="00846903" w:rsidRPr="00AE50E4" w:rsidRDefault="00846903" w:rsidP="00846903">
      <w:pPr>
        <w:pStyle w:val="Title"/>
        <w:rPr>
          <w:szCs w:val="28"/>
        </w:rPr>
      </w:pPr>
      <w:r>
        <w:rPr>
          <w:szCs w:val="28"/>
        </w:rPr>
        <w:t>RESOLUTION 2022-57</w:t>
      </w:r>
    </w:p>
    <w:p w14:paraId="49FE417E" w14:textId="77777777" w:rsidR="00846903" w:rsidRPr="00846903" w:rsidRDefault="00846903" w:rsidP="00846903">
      <w:pPr>
        <w:pStyle w:val="Heading1"/>
        <w:rPr>
          <w:szCs w:val="24"/>
        </w:rPr>
      </w:pPr>
    </w:p>
    <w:p w14:paraId="3A2365E0" w14:textId="77777777" w:rsidR="00846903" w:rsidRPr="00846903" w:rsidRDefault="00846903" w:rsidP="00846903">
      <w:pPr>
        <w:pStyle w:val="Heading1"/>
        <w:rPr>
          <w:szCs w:val="24"/>
        </w:rPr>
      </w:pPr>
      <w:r w:rsidRPr="00846903">
        <w:rPr>
          <w:szCs w:val="24"/>
        </w:rPr>
        <w:t>RESOLUTION TO RENEW THE FUND</w:t>
      </w:r>
    </w:p>
    <w:p w14:paraId="7B0819D0" w14:textId="77777777" w:rsidR="00846903" w:rsidRPr="00846903" w:rsidRDefault="00846903" w:rsidP="00846903">
      <w:pPr>
        <w:rPr>
          <w:rFonts w:ascii="Times New Roman" w:hAnsi="Times New Roman" w:cs="Times New Roman"/>
          <w:sz w:val="24"/>
          <w:szCs w:val="24"/>
        </w:rPr>
      </w:pPr>
    </w:p>
    <w:p w14:paraId="00D33FCC"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 xml:space="preserve">WHEREAS, a number of local units have joined together to form the Statewide Insurance Fund (“FUND”), a joint insurance fund, as permitted by </w:t>
      </w:r>
      <w:smartTag w:uri="schemas-westgroup-com/westlawcitation" w:element="typecases">
        <w:smartTagPr>
          <w:attr w:name="TagPropertiesCategory" w:val="1"/>
          <w:attr w:name="TagPropertiesJuris" w:val="0"/>
          <w:attr w:name="TagPropertiesShortForm" w:val="NJ ST 40A:10-36"/>
          <w:attr w:name="TagPropertiesLongForm" w:val="N.J.S.A. 40A:10-36"/>
          <w:attr w:name="TagPropertiesForm" w:val="0"/>
          <w:attr w:name="TagPropertiesKey_Link" w:val="NJ ST 40A:10-36"/>
        </w:smartTagPr>
        <w:r w:rsidRPr="00846903">
          <w:rPr>
            <w:rFonts w:ascii="Times New Roman" w:hAnsi="Times New Roman" w:cs="Times New Roman"/>
            <w:sz w:val="24"/>
            <w:szCs w:val="24"/>
          </w:rPr>
          <w:t>N.J.S.A. 40A:10-36</w:t>
        </w:r>
      </w:smartTag>
      <w:r w:rsidRPr="00846903">
        <w:rPr>
          <w:rFonts w:ascii="Times New Roman" w:hAnsi="Times New Roman" w:cs="Times New Roman"/>
          <w:sz w:val="24"/>
          <w:szCs w:val="24"/>
        </w:rPr>
        <w:t xml:space="preserve">, </w:t>
      </w:r>
      <w:r w:rsidRPr="00846903">
        <w:rPr>
          <w:rFonts w:ascii="Times New Roman" w:hAnsi="Times New Roman" w:cs="Times New Roman"/>
          <w:i/>
          <w:sz w:val="24"/>
          <w:szCs w:val="24"/>
        </w:rPr>
        <w:t>et seq.</w:t>
      </w:r>
      <w:r w:rsidRPr="00846903">
        <w:rPr>
          <w:rFonts w:ascii="Times New Roman" w:hAnsi="Times New Roman" w:cs="Times New Roman"/>
          <w:sz w:val="24"/>
          <w:szCs w:val="24"/>
        </w:rPr>
        <w:t>; and</w:t>
      </w:r>
    </w:p>
    <w:p w14:paraId="434312B5"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WHEREAS,</w:t>
      </w:r>
      <w:r w:rsidRPr="00846903">
        <w:rPr>
          <w:rFonts w:ascii="Times New Roman" w:hAnsi="Times New Roman" w:cs="Times New Roman"/>
          <w:sz w:val="24"/>
          <w:szCs w:val="24"/>
          <w:u w:val="single"/>
        </w:rPr>
        <w:tab/>
        <w:t>The Borough of Califon</w:t>
      </w:r>
      <w:r w:rsidRPr="00846903">
        <w:rPr>
          <w:rFonts w:ascii="Times New Roman" w:hAnsi="Times New Roman" w:cs="Times New Roman"/>
          <w:sz w:val="24"/>
          <w:szCs w:val="24"/>
          <w:u w:val="single"/>
        </w:rPr>
        <w:tab/>
      </w:r>
      <w:r w:rsidRPr="00846903">
        <w:rPr>
          <w:rFonts w:ascii="Times New Roman" w:hAnsi="Times New Roman" w:cs="Times New Roman"/>
          <w:sz w:val="24"/>
          <w:szCs w:val="24"/>
          <w:u w:val="single"/>
        </w:rPr>
        <w:tab/>
      </w:r>
      <w:r w:rsidRPr="00846903">
        <w:rPr>
          <w:rFonts w:ascii="Times New Roman" w:hAnsi="Times New Roman" w:cs="Times New Roman"/>
          <w:sz w:val="24"/>
          <w:szCs w:val="24"/>
          <w:u w:val="single"/>
        </w:rPr>
        <w:tab/>
      </w:r>
      <w:r w:rsidRPr="00846903">
        <w:rPr>
          <w:rFonts w:ascii="Times New Roman" w:hAnsi="Times New Roman" w:cs="Times New Roman"/>
          <w:sz w:val="24"/>
          <w:szCs w:val="24"/>
          <w:u w:val="single"/>
        </w:rPr>
        <w:tab/>
      </w:r>
      <w:r w:rsidRPr="00846903">
        <w:rPr>
          <w:rFonts w:ascii="Times New Roman" w:hAnsi="Times New Roman" w:cs="Times New Roman"/>
          <w:sz w:val="24"/>
          <w:szCs w:val="24"/>
          <w:u w:val="single"/>
        </w:rPr>
        <w:tab/>
      </w:r>
      <w:r w:rsidRPr="00846903">
        <w:rPr>
          <w:rFonts w:ascii="Times New Roman" w:hAnsi="Times New Roman" w:cs="Times New Roman"/>
          <w:sz w:val="24"/>
          <w:szCs w:val="24"/>
          <w:u w:val="single"/>
        </w:rPr>
        <w:tab/>
      </w:r>
      <w:proofErr w:type="gramStart"/>
      <w:r w:rsidRPr="00846903">
        <w:rPr>
          <w:rFonts w:ascii="Times New Roman" w:hAnsi="Times New Roman" w:cs="Times New Roman"/>
          <w:sz w:val="24"/>
          <w:szCs w:val="24"/>
          <w:u w:val="single"/>
        </w:rPr>
        <w:tab/>
      </w:r>
      <w:r w:rsidRPr="00846903">
        <w:rPr>
          <w:rFonts w:ascii="Times New Roman" w:hAnsi="Times New Roman" w:cs="Times New Roman"/>
          <w:sz w:val="24"/>
          <w:szCs w:val="24"/>
        </w:rPr>
        <w:t xml:space="preserve">  (</w:t>
      </w:r>
      <w:proofErr w:type="gramEnd"/>
      <w:r w:rsidRPr="00846903">
        <w:rPr>
          <w:rFonts w:ascii="Times New Roman" w:hAnsi="Times New Roman" w:cs="Times New Roman"/>
          <w:sz w:val="24"/>
          <w:szCs w:val="24"/>
        </w:rPr>
        <w:t xml:space="preserve">“LOCAL </w:t>
      </w:r>
      <w:smartTag w:uri="urn:schemas-microsoft-com:office:smarttags" w:element="stockticker">
        <w:r w:rsidRPr="00846903">
          <w:rPr>
            <w:rFonts w:ascii="Times New Roman" w:hAnsi="Times New Roman" w:cs="Times New Roman"/>
            <w:sz w:val="24"/>
            <w:szCs w:val="24"/>
          </w:rPr>
          <w:t>UNIT</w:t>
        </w:r>
      </w:smartTag>
      <w:r w:rsidRPr="00846903">
        <w:rPr>
          <w:rFonts w:ascii="Times New Roman" w:hAnsi="Times New Roman" w:cs="Times New Roman"/>
          <w:sz w:val="24"/>
          <w:szCs w:val="24"/>
        </w:rPr>
        <w:t>”) has complied with relevant law with regard to the acquisition of insurance; and</w:t>
      </w:r>
    </w:p>
    <w:p w14:paraId="7F3179ED"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WHEREAS, the statutes and regulations governing the creation and operation of joint insurance funds contain elaborate restrictions and safeguards concerning the safe and efficient administration of such funds; and</w:t>
      </w:r>
    </w:p>
    <w:p w14:paraId="281F6C0A"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 xml:space="preserve">WHEREAS, the LOCAL </w:t>
      </w:r>
      <w:smartTag w:uri="urn:schemas-microsoft-com:office:smarttags" w:element="stockticker">
        <w:r w:rsidRPr="00846903">
          <w:rPr>
            <w:rFonts w:ascii="Times New Roman" w:hAnsi="Times New Roman" w:cs="Times New Roman"/>
            <w:sz w:val="24"/>
            <w:szCs w:val="24"/>
          </w:rPr>
          <w:t>UNIT</w:t>
        </w:r>
      </w:smartTag>
      <w:r w:rsidRPr="00846903">
        <w:rPr>
          <w:rFonts w:ascii="Times New Roman" w:hAnsi="Times New Roman" w:cs="Times New Roman"/>
          <w:sz w:val="24"/>
          <w:szCs w:val="24"/>
        </w:rPr>
        <w:t xml:space="preserve"> has determined that membership in the FUND is in the best interest of the LOCAL </w:t>
      </w:r>
      <w:smartTag w:uri="urn:schemas-microsoft-com:office:smarttags" w:element="stockticker">
        <w:r w:rsidRPr="00846903">
          <w:rPr>
            <w:rFonts w:ascii="Times New Roman" w:hAnsi="Times New Roman" w:cs="Times New Roman"/>
            <w:sz w:val="24"/>
            <w:szCs w:val="24"/>
          </w:rPr>
          <w:t>UNIT</w:t>
        </w:r>
      </w:smartTag>
      <w:r w:rsidRPr="00846903">
        <w:rPr>
          <w:rFonts w:ascii="Times New Roman" w:hAnsi="Times New Roman" w:cs="Times New Roman"/>
          <w:sz w:val="24"/>
          <w:szCs w:val="24"/>
        </w:rPr>
        <w:t>.</w:t>
      </w:r>
    </w:p>
    <w:p w14:paraId="588087AF"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 xml:space="preserve">WHEREAS the LOCAL UNIT agrees to be a member of the FUND for a period of three (3) years, effective from </w:t>
      </w:r>
      <w:r w:rsidRPr="00846903">
        <w:rPr>
          <w:rFonts w:ascii="Times New Roman" w:hAnsi="Times New Roman" w:cs="Times New Roman"/>
          <w:b/>
          <w:sz w:val="24"/>
          <w:szCs w:val="24"/>
        </w:rPr>
        <w:t xml:space="preserve">January 1, 2023 </w:t>
      </w:r>
      <w:r w:rsidRPr="00846903">
        <w:rPr>
          <w:rFonts w:ascii="Times New Roman" w:hAnsi="Times New Roman" w:cs="Times New Roman"/>
          <w:sz w:val="24"/>
          <w:szCs w:val="24"/>
        </w:rPr>
        <w:t xml:space="preserve">terminating on </w:t>
      </w:r>
      <w:r w:rsidRPr="00846903">
        <w:rPr>
          <w:rFonts w:ascii="Times New Roman" w:hAnsi="Times New Roman" w:cs="Times New Roman"/>
          <w:b/>
          <w:sz w:val="24"/>
          <w:szCs w:val="24"/>
        </w:rPr>
        <w:t xml:space="preserve">January 1, 2026 </w:t>
      </w:r>
      <w:r w:rsidRPr="00846903">
        <w:rPr>
          <w:rFonts w:ascii="Times New Roman" w:hAnsi="Times New Roman" w:cs="Times New Roman"/>
          <w:sz w:val="24"/>
          <w:szCs w:val="24"/>
        </w:rPr>
        <w:t xml:space="preserve">at 12:01 a.m. standard time; and </w:t>
      </w:r>
    </w:p>
    <w:p w14:paraId="55E22C6C"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lastRenderedPageBreak/>
        <w:tab/>
        <w:t>WHEREAS, the LOCAL UNIT has never defaulted on claims, if self-insured, and has not been canceled for non-payment of insurance premiums for two (2) years prior to the date of this Resolution.</w:t>
      </w:r>
    </w:p>
    <w:p w14:paraId="60CF21FE"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r>
      <w:smartTag w:uri="urn:schemas-microsoft-com:office:smarttags" w:element="stockticker">
        <w:r w:rsidRPr="00846903">
          <w:rPr>
            <w:rFonts w:ascii="Times New Roman" w:hAnsi="Times New Roman" w:cs="Times New Roman"/>
            <w:sz w:val="24"/>
            <w:szCs w:val="24"/>
          </w:rPr>
          <w:t>NOW</w:t>
        </w:r>
      </w:smartTag>
      <w:r w:rsidRPr="00846903">
        <w:rPr>
          <w:rFonts w:ascii="Times New Roman" w:hAnsi="Times New Roman" w:cs="Times New Roman"/>
          <w:sz w:val="24"/>
          <w:szCs w:val="24"/>
        </w:rPr>
        <w:t xml:space="preserve">, THEREFORE, BE IT RESOLVED that the LOCAL </w:t>
      </w:r>
      <w:smartTag w:uri="urn:schemas-microsoft-com:office:smarttags" w:element="stockticker">
        <w:r w:rsidRPr="00846903">
          <w:rPr>
            <w:rFonts w:ascii="Times New Roman" w:hAnsi="Times New Roman" w:cs="Times New Roman"/>
            <w:sz w:val="24"/>
            <w:szCs w:val="24"/>
          </w:rPr>
          <w:t>UNIT</w:t>
        </w:r>
      </w:smartTag>
      <w:r w:rsidRPr="00846903">
        <w:rPr>
          <w:rFonts w:ascii="Times New Roman" w:hAnsi="Times New Roman" w:cs="Times New Roman"/>
          <w:sz w:val="24"/>
          <w:szCs w:val="24"/>
        </w:rPr>
        <w:t xml:space="preserve"> does hereby agree to join the Statewide Insurance Fund; and</w:t>
      </w:r>
    </w:p>
    <w:p w14:paraId="055809A9" w14:textId="77777777" w:rsidR="00846903" w:rsidRP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t xml:space="preserve">BE IT FURTHER RESOLVED that to the extent required by law, the Local Unit shall provide notice of the Indemnity and Trust Agreement to the Office of the State Comptroller; and </w:t>
      </w:r>
    </w:p>
    <w:p w14:paraId="1D773997" w14:textId="6CEBE485" w:rsidR="00846903" w:rsidRDefault="00846903" w:rsidP="00846903">
      <w:pPr>
        <w:spacing w:line="360" w:lineRule="auto"/>
        <w:rPr>
          <w:rFonts w:ascii="Times New Roman" w:hAnsi="Times New Roman" w:cs="Times New Roman"/>
          <w:sz w:val="24"/>
          <w:szCs w:val="24"/>
        </w:rPr>
      </w:pPr>
      <w:r w:rsidRPr="00846903">
        <w:rPr>
          <w:rFonts w:ascii="Times New Roman" w:hAnsi="Times New Roman" w:cs="Times New Roman"/>
          <w:sz w:val="24"/>
          <w:szCs w:val="24"/>
        </w:rPr>
        <w:tab/>
      </w:r>
      <w:r w:rsidRPr="00846903">
        <w:rPr>
          <w:rFonts w:ascii="Times New Roman" w:hAnsi="Times New Roman" w:cs="Times New Roman"/>
          <w:sz w:val="24"/>
          <w:szCs w:val="24"/>
        </w:rPr>
        <w:tab/>
        <w:t>BE IT FURTHER RESOLVED that the LOCAL UNIT’s Fund Commissioner is authorized and directed to execute the Indemnity and Trust Agreement and such other documents signifying the membership in the FUND as required by the FUND’s Bylaws and to deliver same to the Administrator of the FUND with the express reservation that said documents shall become effective only upon the LOCAL UNIT’s admissions to the FUND following approval of the FUND by the New Jersey Department of Banking and Insurance.</w:t>
      </w:r>
    </w:p>
    <w:p w14:paraId="4ACB4BB8" w14:textId="77777777" w:rsidR="00407F63" w:rsidRDefault="00407F63" w:rsidP="00407F63">
      <w:pPr>
        <w:pStyle w:val="Title"/>
        <w:rPr>
          <w:sz w:val="24"/>
          <w:szCs w:val="24"/>
        </w:rPr>
      </w:pPr>
      <w:r>
        <w:rPr>
          <w:sz w:val="24"/>
          <w:szCs w:val="24"/>
        </w:rPr>
        <w:t>BOROUGH OF CALIFON</w:t>
      </w:r>
    </w:p>
    <w:p w14:paraId="7424A4F0" w14:textId="77777777" w:rsidR="00407F63" w:rsidRPr="00BA191B" w:rsidRDefault="00407F63" w:rsidP="00407F63">
      <w:pPr>
        <w:pStyle w:val="Title"/>
        <w:rPr>
          <w:b w:val="0"/>
          <w:sz w:val="24"/>
          <w:szCs w:val="24"/>
        </w:rPr>
      </w:pPr>
      <w:r>
        <w:rPr>
          <w:sz w:val="24"/>
          <w:szCs w:val="24"/>
        </w:rPr>
        <w:t>RESOLUTION 2022-58</w:t>
      </w:r>
    </w:p>
    <w:p w14:paraId="3CD875E3" w14:textId="77777777" w:rsidR="00407F63" w:rsidRPr="009F7BB8" w:rsidRDefault="00407F63" w:rsidP="00407F63">
      <w:pPr>
        <w:jc w:val="center"/>
        <w:rPr>
          <w:rFonts w:cs="Arial"/>
        </w:rPr>
      </w:pPr>
    </w:p>
    <w:p w14:paraId="572F521E" w14:textId="77777777" w:rsidR="00407F63" w:rsidRPr="00BA191B" w:rsidRDefault="00407F63" w:rsidP="00407F63">
      <w:pPr>
        <w:pStyle w:val="Heading1"/>
        <w:spacing w:line="360" w:lineRule="auto"/>
        <w:rPr>
          <w:b w:val="0"/>
          <w:szCs w:val="24"/>
          <w:u w:val="none"/>
        </w:rPr>
      </w:pPr>
      <w:r w:rsidRPr="00BA191B">
        <w:rPr>
          <w:szCs w:val="24"/>
          <w:u w:val="none"/>
        </w:rPr>
        <w:t>INDEMNITY AND TRUST AGREEMENT</w:t>
      </w:r>
    </w:p>
    <w:p w14:paraId="4D6E1BC5" w14:textId="77777777" w:rsidR="00407F63" w:rsidRPr="007C49CE" w:rsidRDefault="00407F63" w:rsidP="00407F63">
      <w:pPr>
        <w:spacing w:line="360" w:lineRule="auto"/>
        <w:jc w:val="both"/>
        <w:rPr>
          <w:rFonts w:cs="Arial"/>
          <w:sz w:val="24"/>
          <w:szCs w:val="24"/>
        </w:rPr>
      </w:pPr>
    </w:p>
    <w:p w14:paraId="142C2A5D" w14:textId="3C03D47A" w:rsidR="00407F63" w:rsidRPr="00BA191B" w:rsidRDefault="00407F63" w:rsidP="00407F63">
      <w:pPr>
        <w:pStyle w:val="BodyText"/>
        <w:spacing w:line="360" w:lineRule="auto"/>
        <w:rPr>
          <w:szCs w:val="24"/>
        </w:rPr>
      </w:pPr>
      <w:r w:rsidRPr="00BA191B">
        <w:rPr>
          <w:szCs w:val="24"/>
        </w:rPr>
        <w:t xml:space="preserve">THIS AGREEMENT made this </w:t>
      </w:r>
      <w:r>
        <w:rPr>
          <w:szCs w:val="24"/>
        </w:rPr>
        <w:t>1</w:t>
      </w:r>
      <w:r>
        <w:rPr>
          <w:szCs w:val="24"/>
          <w:u w:val="single"/>
        </w:rPr>
        <w:t>5</w:t>
      </w:r>
      <w:r w:rsidR="003A008F" w:rsidRPr="00BA191B">
        <w:rPr>
          <w:szCs w:val="24"/>
          <w:u w:val="single"/>
          <w:vertAlign w:val="superscript"/>
        </w:rPr>
        <w:t>TH</w:t>
      </w:r>
      <w:r w:rsidR="003A008F">
        <w:rPr>
          <w:szCs w:val="24"/>
          <w:u w:val="single"/>
        </w:rPr>
        <w:t xml:space="preserve"> Day</w:t>
      </w:r>
      <w:r w:rsidRPr="00BA191B">
        <w:rPr>
          <w:szCs w:val="24"/>
        </w:rPr>
        <w:t xml:space="preserve"> </w:t>
      </w:r>
      <w:r w:rsidR="003A008F" w:rsidRPr="00BA191B">
        <w:rPr>
          <w:szCs w:val="24"/>
        </w:rPr>
        <w:t xml:space="preserve">of </w:t>
      </w:r>
      <w:r w:rsidR="003A008F">
        <w:rPr>
          <w:szCs w:val="24"/>
        </w:rPr>
        <w:t>AUGUST</w:t>
      </w:r>
      <w:r>
        <w:rPr>
          <w:szCs w:val="24"/>
          <w:u w:val="single"/>
        </w:rPr>
        <w:t xml:space="preserve"> </w:t>
      </w:r>
      <w:r w:rsidRPr="00BA191B">
        <w:rPr>
          <w:szCs w:val="24"/>
        </w:rPr>
        <w:t>20</w:t>
      </w:r>
      <w:r>
        <w:rPr>
          <w:szCs w:val="24"/>
        </w:rPr>
        <w:t>22</w:t>
      </w:r>
      <w:r w:rsidRPr="00BA191B">
        <w:rPr>
          <w:szCs w:val="24"/>
        </w:rPr>
        <w:t xml:space="preserve">, in the County of Morris, State of New Jersey, by and between the Statewide Insurance Fund (hereinafter “FUND”), and </w:t>
      </w:r>
      <w:r w:rsidRPr="00BA191B">
        <w:rPr>
          <w:szCs w:val="24"/>
          <w:u w:val="single"/>
        </w:rPr>
        <w:tab/>
      </w:r>
      <w:r w:rsidRPr="00BA191B">
        <w:rPr>
          <w:szCs w:val="24"/>
          <w:u w:val="single"/>
        </w:rPr>
        <w:tab/>
      </w:r>
      <w:r w:rsidRPr="00BA191B">
        <w:rPr>
          <w:szCs w:val="24"/>
          <w:u w:val="single"/>
        </w:rPr>
        <w:tab/>
      </w:r>
      <w:r>
        <w:rPr>
          <w:szCs w:val="24"/>
          <w:u w:val="single"/>
        </w:rPr>
        <w:t xml:space="preserve">Borough </w:t>
      </w:r>
      <w:proofErr w:type="gramStart"/>
      <w:r>
        <w:rPr>
          <w:szCs w:val="24"/>
          <w:u w:val="single"/>
        </w:rPr>
        <w:t>of  Califon</w:t>
      </w:r>
      <w:proofErr w:type="gramEnd"/>
      <w:r>
        <w:rPr>
          <w:szCs w:val="24"/>
          <w:u w:val="single"/>
        </w:rPr>
        <w:t xml:space="preserve"> </w:t>
      </w:r>
      <w:r w:rsidRPr="00BA191B">
        <w:rPr>
          <w:szCs w:val="24"/>
        </w:rPr>
        <w:t xml:space="preserve"> in the County of </w:t>
      </w:r>
      <w:r>
        <w:rPr>
          <w:szCs w:val="24"/>
        </w:rPr>
        <w:t xml:space="preserve">Hunterdon </w:t>
      </w:r>
      <w:r w:rsidRPr="00BA191B">
        <w:rPr>
          <w:szCs w:val="24"/>
        </w:rPr>
        <w:t xml:space="preserve"> a duly constituted local unit of government (hereinafter “LOCAL UNIT”);</w:t>
      </w:r>
    </w:p>
    <w:p w14:paraId="7D61E46F" w14:textId="77777777" w:rsidR="00407F63" w:rsidRPr="00BA191B" w:rsidRDefault="00407F63" w:rsidP="00407F63">
      <w:pPr>
        <w:spacing w:line="360" w:lineRule="auto"/>
        <w:rPr>
          <w:rFonts w:ascii="Times New Roman" w:hAnsi="Times New Roman" w:cs="Times New Roman"/>
          <w:sz w:val="24"/>
          <w:szCs w:val="24"/>
        </w:rPr>
      </w:pPr>
      <w:r w:rsidRPr="00BA191B">
        <w:rPr>
          <w:rFonts w:ascii="Times New Roman" w:hAnsi="Times New Roman" w:cs="Times New Roman"/>
          <w:sz w:val="24"/>
          <w:szCs w:val="24"/>
        </w:rPr>
        <w:tab/>
        <w:t xml:space="preserve">WHEREAS, two or more local units have collectively formed a joint insurance fund as such an entity is authorized and described in N.J.S.A. 40A:10-36 et seq.; and </w:t>
      </w:r>
    </w:p>
    <w:p w14:paraId="2F856E70" w14:textId="77777777" w:rsidR="00407F63" w:rsidRPr="00BA191B" w:rsidRDefault="00407F63" w:rsidP="00407F63">
      <w:pPr>
        <w:spacing w:line="360" w:lineRule="auto"/>
        <w:rPr>
          <w:rFonts w:ascii="Times New Roman" w:hAnsi="Times New Roman" w:cs="Times New Roman"/>
          <w:sz w:val="24"/>
          <w:szCs w:val="24"/>
        </w:rPr>
      </w:pPr>
      <w:r w:rsidRPr="00BA191B">
        <w:rPr>
          <w:rFonts w:ascii="Times New Roman" w:hAnsi="Times New Roman" w:cs="Times New Roman"/>
          <w:sz w:val="24"/>
          <w:szCs w:val="24"/>
        </w:rPr>
        <w:tab/>
        <w:t>WHEREAS, the LOCAL UNIT has agreed to become a member of the FUND in accordance with and to the extent provided for in the Bylaws of the FUND and in consideration of such obligations and benefits to be shared by the membership of the FUND; and</w:t>
      </w:r>
    </w:p>
    <w:p w14:paraId="2CEA78C2" w14:textId="77777777" w:rsidR="00407F63" w:rsidRPr="00BA191B" w:rsidRDefault="00407F63" w:rsidP="00407F63">
      <w:pPr>
        <w:spacing w:line="360" w:lineRule="auto"/>
        <w:rPr>
          <w:rFonts w:ascii="Times New Roman" w:hAnsi="Times New Roman" w:cs="Times New Roman"/>
          <w:sz w:val="24"/>
          <w:szCs w:val="24"/>
        </w:rPr>
      </w:pPr>
      <w:r w:rsidRPr="00BA191B">
        <w:rPr>
          <w:rFonts w:ascii="Times New Roman" w:hAnsi="Times New Roman" w:cs="Times New Roman"/>
          <w:sz w:val="24"/>
          <w:szCs w:val="24"/>
        </w:rPr>
        <w:tab/>
        <w:t>WHEREAS, the LOCAL UNIT has complied with relevant law with regard to the acquisition of insurance;</w:t>
      </w:r>
    </w:p>
    <w:p w14:paraId="3A277B8D" w14:textId="77777777" w:rsidR="00407F63" w:rsidRPr="00BA191B" w:rsidRDefault="00407F63" w:rsidP="00407F63">
      <w:pPr>
        <w:spacing w:line="360" w:lineRule="auto"/>
        <w:rPr>
          <w:rFonts w:ascii="Times New Roman" w:hAnsi="Times New Roman" w:cs="Times New Roman"/>
          <w:sz w:val="24"/>
          <w:szCs w:val="24"/>
        </w:rPr>
      </w:pPr>
      <w:r w:rsidRPr="00BA191B">
        <w:rPr>
          <w:rFonts w:ascii="Times New Roman" w:hAnsi="Times New Roman" w:cs="Times New Roman"/>
          <w:sz w:val="24"/>
          <w:szCs w:val="24"/>
        </w:rPr>
        <w:lastRenderedPageBreak/>
        <w:t>NOW, THEREFORE, it is agreed as follows:</w:t>
      </w:r>
    </w:p>
    <w:p w14:paraId="17BB983B"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The LOCAL UNIT, upon entering the FUND, agrees to be bound by and to accept and comply with each and every provision of the FUND’s Bylaws, Risk Management Program, as it applies to the LOCAL UNIT and the applicable statutes and administrative regulations pertaining to joint insurance funds.</w:t>
      </w:r>
    </w:p>
    <w:p w14:paraId="12CBD844"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The LOCAL UNIT agrees to participate in the FUND with respect to the coverage listed in the LOCAL UNIT’s “Resolution to Join” in accordance with the FUND’s Bylaws and Risk Management Program.</w:t>
      </w:r>
    </w:p>
    <w:p w14:paraId="31347176"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 xml:space="preserve">The LOCAL UNIT agrees to become a member of the FUND until </w:t>
      </w:r>
      <w:r w:rsidRPr="00BA191B">
        <w:rPr>
          <w:rFonts w:ascii="Times New Roman" w:hAnsi="Times New Roman" w:cs="Times New Roman"/>
          <w:b/>
          <w:bCs/>
          <w:sz w:val="24"/>
          <w:szCs w:val="24"/>
        </w:rPr>
        <w:t>January 1, 2026, at 12:01 a. m.</w:t>
      </w:r>
      <w:r w:rsidRPr="00BA191B">
        <w:rPr>
          <w:rFonts w:ascii="Times New Roman" w:hAnsi="Times New Roman" w:cs="Times New Roman"/>
          <w:sz w:val="24"/>
          <w:szCs w:val="24"/>
        </w:rPr>
        <w:t xml:space="preserve"> eastern standard time.  The commencement date shall be the effective date as established by the FUND’s Bylaws and policies.</w:t>
      </w:r>
    </w:p>
    <w:p w14:paraId="43F17DA8"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 xml:space="preserve">The LOCAL UNIT certifies that it has not been canceled for non-payment of insurance premiums for a period of at least two (2) years prior to the date hereof, or, if self-insured, that it has never defaulted on any claims. </w:t>
      </w:r>
    </w:p>
    <w:p w14:paraId="226E5BF1"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In consideration of membership in the FUND, the LOCAL UNIT agrees that it shall jointly and severally assume and discharge the liability of each and every member of the FUND in accordance with statute and regulation, and by execution hereof the full faith and credit of the LOCAL UNIT is pledged to the punctual payment of any sums which shall become due to the FUND in accordance with the Bylaws thereof, this Agreement or any applicable statute or regulation.</w:t>
      </w:r>
    </w:p>
    <w:p w14:paraId="7EC9F215"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If the FUND, in the enforcement of any part of this Agreement, shall incur necessary expense or become obligated to pay attorney’s fees and/or court costs, the LOCAL UNIT agrees to reimburse the FUND for all such reasonable expenses, fees and costs on demand.</w:t>
      </w:r>
    </w:p>
    <w:p w14:paraId="2458FF0D"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The LOCAL UNIT and the FUND agree that the FUND shall hold in trust all monies paid by the LOCAL UNIT to the FUND and those monies will be used in accordance with all applicable statues, the FUND’s Bylaws and the Risk Management Program.</w:t>
      </w:r>
    </w:p>
    <w:p w14:paraId="053D4D19"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 xml:space="preserve">If required by the Commissioner of Insurance or applicable statutes or regulations, the FUND shall establish separate trust fund accounts in accordance with N.J.S.A. 40A:10-36, et seq. and any other statutes or regulations that may be applicable.  Said trust accounts shall be used solely for the payment of claims made against members of the </w:t>
      </w:r>
      <w:r w:rsidRPr="00BA191B">
        <w:rPr>
          <w:rFonts w:ascii="Times New Roman" w:hAnsi="Times New Roman" w:cs="Times New Roman"/>
          <w:sz w:val="24"/>
          <w:szCs w:val="24"/>
        </w:rPr>
        <w:lastRenderedPageBreak/>
        <w:t>FUND, excess insurance premiums and/or the administration of the FUND, or for such other purposes as now or hereunder permitted by statute or regulation.</w:t>
      </w:r>
    </w:p>
    <w:p w14:paraId="1BC3747A"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Each LOCAL UNIT which shall become a member of the FUND shall be obligated to execute an agreement similar in form to this Agreement.</w:t>
      </w:r>
    </w:p>
    <w:p w14:paraId="34582F3B" w14:textId="77777777" w:rsidR="00407F63" w:rsidRPr="00BA191B" w:rsidRDefault="00407F63" w:rsidP="00407F63">
      <w:pPr>
        <w:pStyle w:val="ListParagraph"/>
        <w:numPr>
          <w:ilvl w:val="0"/>
          <w:numId w:val="5"/>
        </w:numPr>
        <w:spacing w:after="200" w:line="360" w:lineRule="auto"/>
        <w:rPr>
          <w:rFonts w:ascii="Times New Roman" w:hAnsi="Times New Roman" w:cs="Times New Roman"/>
          <w:sz w:val="24"/>
          <w:szCs w:val="24"/>
        </w:rPr>
      </w:pPr>
      <w:r w:rsidRPr="00BA191B">
        <w:rPr>
          <w:rFonts w:ascii="Times New Roman" w:hAnsi="Times New Roman" w:cs="Times New Roman"/>
          <w:sz w:val="24"/>
          <w:szCs w:val="24"/>
        </w:rPr>
        <w:t>To the extent required by law, the LOCAL UNIT shall provide notice of this Agreement to the Office of the State Comptroller.</w:t>
      </w:r>
    </w:p>
    <w:p w14:paraId="356C9F97" w14:textId="77777777" w:rsidR="00000524" w:rsidRDefault="00407F63" w:rsidP="00000524">
      <w:pPr>
        <w:jc w:val="center"/>
        <w:rPr>
          <w:rFonts w:ascii="Times New Roman" w:hAnsi="Times New Roman" w:cs="Times New Roman"/>
          <w:sz w:val="24"/>
          <w:szCs w:val="24"/>
        </w:rPr>
      </w:pPr>
      <w:r w:rsidRPr="00BA191B">
        <w:rPr>
          <w:rFonts w:ascii="Times New Roman" w:hAnsi="Times New Roman" w:cs="Times New Roman"/>
          <w:sz w:val="24"/>
          <w:szCs w:val="24"/>
        </w:rPr>
        <w:tab/>
      </w:r>
      <w:r w:rsidRPr="00BA191B">
        <w:rPr>
          <w:rFonts w:ascii="Times New Roman" w:hAnsi="Times New Roman" w:cs="Times New Roman"/>
          <w:sz w:val="24"/>
          <w:szCs w:val="24"/>
        </w:rPr>
        <w:tab/>
      </w:r>
      <w:r w:rsidRPr="00BA191B">
        <w:rPr>
          <w:rFonts w:ascii="Times New Roman" w:hAnsi="Times New Roman" w:cs="Times New Roman"/>
          <w:sz w:val="24"/>
          <w:szCs w:val="24"/>
        </w:rPr>
        <w:tab/>
      </w:r>
      <w:r w:rsidRPr="00BA191B">
        <w:rPr>
          <w:rFonts w:ascii="Times New Roman" w:hAnsi="Times New Roman" w:cs="Times New Roman"/>
          <w:sz w:val="24"/>
          <w:szCs w:val="24"/>
        </w:rPr>
        <w:tab/>
      </w:r>
      <w:r w:rsidRPr="00BA191B">
        <w:rPr>
          <w:rFonts w:ascii="Times New Roman" w:hAnsi="Times New Roman" w:cs="Times New Roman"/>
          <w:sz w:val="24"/>
          <w:szCs w:val="24"/>
        </w:rPr>
        <w:tab/>
      </w:r>
    </w:p>
    <w:p w14:paraId="077F2C08" w14:textId="670B3E94" w:rsidR="00000524" w:rsidRPr="00000524" w:rsidRDefault="00000524" w:rsidP="00000524">
      <w:pPr>
        <w:jc w:val="center"/>
        <w:rPr>
          <w:rFonts w:ascii="Times New Roman" w:hAnsi="Times New Roman" w:cs="Times New Roman"/>
          <w:b/>
          <w:bCs/>
          <w:sz w:val="24"/>
          <w:szCs w:val="24"/>
        </w:rPr>
      </w:pPr>
      <w:r w:rsidRPr="00000524">
        <w:rPr>
          <w:rFonts w:ascii="Times New Roman" w:hAnsi="Times New Roman" w:cs="Times New Roman"/>
          <w:b/>
          <w:bCs/>
          <w:sz w:val="24"/>
          <w:szCs w:val="24"/>
        </w:rPr>
        <w:t>RESOLUTION 2022-59</w:t>
      </w:r>
    </w:p>
    <w:p w14:paraId="34C8E741" w14:textId="77777777" w:rsidR="00000524" w:rsidRPr="00000524" w:rsidRDefault="00000524" w:rsidP="00000524">
      <w:pPr>
        <w:pStyle w:val="Heading1"/>
        <w:rPr>
          <w:szCs w:val="24"/>
          <w:u w:val="none"/>
        </w:rPr>
      </w:pPr>
      <w:r w:rsidRPr="00000524">
        <w:rPr>
          <w:szCs w:val="24"/>
          <w:u w:val="none"/>
        </w:rPr>
        <w:t>RESOLUTION APPOINTING RISK MANAGEMENT CONSULTANT</w:t>
      </w:r>
    </w:p>
    <w:p w14:paraId="1A5C72DF" w14:textId="77777777" w:rsidR="00000524" w:rsidRPr="00000524" w:rsidRDefault="00000524" w:rsidP="00000524">
      <w:pPr>
        <w:ind w:left="2880" w:firstLine="720"/>
        <w:rPr>
          <w:rFonts w:ascii="Times New Roman" w:hAnsi="Times New Roman" w:cs="Times New Roman"/>
          <w:b/>
          <w:bCs/>
          <w:sz w:val="24"/>
          <w:szCs w:val="24"/>
        </w:rPr>
      </w:pPr>
      <w:r w:rsidRPr="00000524">
        <w:rPr>
          <w:rFonts w:ascii="Times New Roman" w:hAnsi="Times New Roman" w:cs="Times New Roman"/>
          <w:b/>
          <w:bCs/>
          <w:sz w:val="24"/>
          <w:szCs w:val="24"/>
        </w:rPr>
        <w:t xml:space="preserve">2023 Fund Year  </w:t>
      </w:r>
    </w:p>
    <w:p w14:paraId="00BE8192" w14:textId="77777777" w:rsidR="00000524" w:rsidRPr="00E45EE0" w:rsidRDefault="00000524" w:rsidP="00000524">
      <w:pPr>
        <w:rPr>
          <w:rFonts w:ascii="Times New Roman" w:hAnsi="Times New Roman" w:cs="Times New Roman"/>
          <w:sz w:val="24"/>
          <w:szCs w:val="24"/>
        </w:rPr>
      </w:pPr>
    </w:p>
    <w:p w14:paraId="008F8DDC" w14:textId="47361488" w:rsidR="00000524" w:rsidRPr="00E45EE0" w:rsidRDefault="00000524" w:rsidP="00000524">
      <w:pPr>
        <w:ind w:firstLine="720"/>
        <w:rPr>
          <w:rFonts w:ascii="Times New Roman" w:hAnsi="Times New Roman" w:cs="Times New Roman"/>
          <w:sz w:val="24"/>
          <w:szCs w:val="24"/>
        </w:rPr>
      </w:pPr>
      <w:r w:rsidRPr="00E45EE0">
        <w:rPr>
          <w:rFonts w:ascii="Times New Roman" w:hAnsi="Times New Roman" w:cs="Times New Roman"/>
          <w:b/>
          <w:sz w:val="24"/>
          <w:szCs w:val="24"/>
        </w:rPr>
        <w:t>WHEREAS</w:t>
      </w:r>
      <w:r w:rsidRPr="00E45EE0">
        <w:rPr>
          <w:rFonts w:ascii="Times New Roman" w:hAnsi="Times New Roman" w:cs="Times New Roman"/>
          <w:sz w:val="24"/>
          <w:szCs w:val="24"/>
        </w:rPr>
        <w:t xml:space="preserve">, </w:t>
      </w:r>
      <w:r w:rsidRPr="00E45EE0">
        <w:rPr>
          <w:rFonts w:ascii="Times New Roman" w:hAnsi="Times New Roman" w:cs="Times New Roman"/>
          <w:sz w:val="24"/>
          <w:szCs w:val="24"/>
          <w:u w:val="single"/>
        </w:rPr>
        <w:tab/>
        <w:t xml:space="preserve">The Borough of Califon </w:t>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(hereinafter “Local Unit”) has joined the Statewide Insurance Fund (hereinafter “Fund”), a joint insurance fund as defined in N.J.S.A. 40A:10-36 </w:t>
      </w:r>
      <w:r w:rsidRPr="00E45EE0">
        <w:rPr>
          <w:rFonts w:ascii="Times New Roman" w:hAnsi="Times New Roman" w:cs="Times New Roman"/>
          <w:i/>
          <w:sz w:val="24"/>
          <w:szCs w:val="24"/>
        </w:rPr>
        <w:t>et seq</w:t>
      </w:r>
      <w:r w:rsidRPr="00E45EE0">
        <w:rPr>
          <w:rFonts w:ascii="Times New Roman" w:hAnsi="Times New Roman" w:cs="Times New Roman"/>
          <w:sz w:val="24"/>
          <w:szCs w:val="24"/>
        </w:rPr>
        <w:t>.; and</w:t>
      </w:r>
    </w:p>
    <w:p w14:paraId="610C2CEA" w14:textId="277D818D" w:rsidR="00000524" w:rsidRPr="00E45EE0" w:rsidRDefault="00000524" w:rsidP="00000524">
      <w:pPr>
        <w:ind w:firstLine="720"/>
        <w:rPr>
          <w:rFonts w:ascii="Times New Roman" w:hAnsi="Times New Roman" w:cs="Times New Roman"/>
          <w:sz w:val="24"/>
          <w:szCs w:val="24"/>
        </w:rPr>
      </w:pPr>
      <w:r w:rsidRPr="00E45EE0">
        <w:rPr>
          <w:rFonts w:ascii="Times New Roman" w:hAnsi="Times New Roman" w:cs="Times New Roman"/>
          <w:b/>
          <w:sz w:val="24"/>
          <w:szCs w:val="24"/>
        </w:rPr>
        <w:t>WHEREAS</w:t>
      </w:r>
      <w:r w:rsidRPr="00E45EE0">
        <w:rPr>
          <w:rFonts w:ascii="Times New Roman" w:hAnsi="Times New Roman" w:cs="Times New Roman"/>
          <w:sz w:val="24"/>
          <w:szCs w:val="24"/>
        </w:rPr>
        <w:t>, the Bylaws require participating members to appoint a Risk Management Consultant, as those positions are defined in the Bylaws, if requested to do so by the “Fund”; and</w:t>
      </w:r>
    </w:p>
    <w:p w14:paraId="1FDE009F" w14:textId="14DFCAF4" w:rsidR="00000524" w:rsidRPr="00E45EE0" w:rsidRDefault="00000524" w:rsidP="00000524">
      <w:pPr>
        <w:ind w:firstLine="720"/>
        <w:rPr>
          <w:rFonts w:ascii="Times New Roman" w:hAnsi="Times New Roman" w:cs="Times New Roman"/>
          <w:sz w:val="24"/>
          <w:szCs w:val="24"/>
        </w:rPr>
      </w:pPr>
      <w:r w:rsidRPr="00E45EE0">
        <w:rPr>
          <w:rFonts w:ascii="Times New Roman" w:hAnsi="Times New Roman" w:cs="Times New Roman"/>
          <w:b/>
          <w:sz w:val="24"/>
          <w:szCs w:val="24"/>
        </w:rPr>
        <w:t>WHEREAS,</w:t>
      </w:r>
      <w:r w:rsidRPr="00E45EE0">
        <w:rPr>
          <w:rFonts w:ascii="Times New Roman" w:hAnsi="Times New Roman" w:cs="Times New Roman"/>
          <w:sz w:val="24"/>
          <w:szCs w:val="24"/>
        </w:rPr>
        <w:t xml:space="preserve"> the Local Unit has complied with relevant law with regard to the appointment of a Risk management Consultant; and</w:t>
      </w:r>
    </w:p>
    <w:p w14:paraId="4E684432" w14:textId="6879B19E" w:rsidR="00000524" w:rsidRPr="00E45EE0" w:rsidRDefault="00000524" w:rsidP="00000524">
      <w:pPr>
        <w:ind w:firstLine="720"/>
        <w:rPr>
          <w:rFonts w:ascii="Times New Roman" w:hAnsi="Times New Roman" w:cs="Times New Roman"/>
          <w:sz w:val="24"/>
          <w:szCs w:val="24"/>
        </w:rPr>
      </w:pPr>
      <w:r w:rsidRPr="00E45EE0">
        <w:rPr>
          <w:rFonts w:ascii="Times New Roman" w:hAnsi="Times New Roman" w:cs="Times New Roman"/>
          <w:b/>
          <w:sz w:val="24"/>
          <w:szCs w:val="24"/>
        </w:rPr>
        <w:t>WHEREAS</w:t>
      </w:r>
      <w:r w:rsidRPr="00E45EE0">
        <w:rPr>
          <w:rFonts w:ascii="Times New Roman" w:hAnsi="Times New Roman" w:cs="Times New Roman"/>
          <w:sz w:val="24"/>
          <w:szCs w:val="24"/>
        </w:rPr>
        <w:t>, the “Fund” has requested its members to appoint individuals or entities to that position; and</w:t>
      </w:r>
    </w:p>
    <w:p w14:paraId="3B506285" w14:textId="1F9FDAB9" w:rsidR="00000524" w:rsidRPr="00E45EE0" w:rsidRDefault="00000524" w:rsidP="00000524">
      <w:pPr>
        <w:ind w:firstLine="720"/>
        <w:rPr>
          <w:rFonts w:ascii="Times New Roman" w:hAnsi="Times New Roman" w:cs="Times New Roman"/>
          <w:sz w:val="24"/>
          <w:szCs w:val="24"/>
        </w:rPr>
      </w:pPr>
      <w:r w:rsidRPr="00E45EE0">
        <w:rPr>
          <w:rFonts w:ascii="Times New Roman" w:hAnsi="Times New Roman" w:cs="Times New Roman"/>
          <w:b/>
          <w:sz w:val="24"/>
          <w:szCs w:val="24"/>
        </w:rPr>
        <w:t>NOW, THEREFORE, BE IT RESOLVED</w:t>
      </w:r>
      <w:r w:rsidRPr="00E45EE0">
        <w:rPr>
          <w:rFonts w:ascii="Times New Roman" w:hAnsi="Times New Roman" w:cs="Times New Roman"/>
          <w:sz w:val="24"/>
          <w:szCs w:val="24"/>
        </w:rPr>
        <w:t xml:space="preserve"> by the governing body of “Local Unit”, in the County of </w:t>
      </w:r>
      <w:r w:rsidRPr="00E45EE0">
        <w:rPr>
          <w:rFonts w:ascii="Times New Roman" w:hAnsi="Times New Roman" w:cs="Times New Roman"/>
          <w:sz w:val="24"/>
          <w:szCs w:val="24"/>
          <w:u w:val="single"/>
        </w:rPr>
        <w:tab/>
        <w:t>Hunterdon</w:t>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 and State of New Jersey, as follows:</w:t>
      </w:r>
    </w:p>
    <w:p w14:paraId="15E062E8" w14:textId="77777777" w:rsidR="00000524" w:rsidRPr="00E45EE0" w:rsidRDefault="00000524" w:rsidP="00000524">
      <w:pPr>
        <w:rPr>
          <w:rFonts w:ascii="Times New Roman" w:hAnsi="Times New Roman" w:cs="Times New Roman"/>
          <w:sz w:val="24"/>
          <w:szCs w:val="24"/>
        </w:rPr>
      </w:pPr>
    </w:p>
    <w:p w14:paraId="5C3F28E9" w14:textId="77777777" w:rsidR="00000524" w:rsidRPr="00E45EE0" w:rsidRDefault="00000524" w:rsidP="00000524">
      <w:pPr>
        <w:numPr>
          <w:ilvl w:val="0"/>
          <w:numId w:val="8"/>
        </w:numPr>
        <w:tabs>
          <w:tab w:val="num" w:pos="1440"/>
        </w:tabs>
        <w:spacing w:after="0" w:line="240" w:lineRule="auto"/>
        <w:ind w:left="1440"/>
        <w:rPr>
          <w:rFonts w:ascii="Times New Roman" w:hAnsi="Times New Roman" w:cs="Times New Roman"/>
          <w:sz w:val="24"/>
          <w:szCs w:val="24"/>
        </w:rPr>
      </w:pPr>
      <w:r w:rsidRPr="00E45EE0">
        <w:rPr>
          <w:rFonts w:ascii="Times New Roman" w:hAnsi="Times New Roman" w:cs="Times New Roman"/>
          <w:sz w:val="24"/>
          <w:szCs w:val="24"/>
          <w:u w:val="single"/>
        </w:rPr>
        <w:t>Borough of Califon</w:t>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 (Local Unit) hereby appoints</w:t>
      </w:r>
    </w:p>
    <w:p w14:paraId="7E11492F" w14:textId="77777777" w:rsidR="00000524" w:rsidRPr="00E45EE0" w:rsidRDefault="00000524" w:rsidP="00000524">
      <w:pPr>
        <w:ind w:left="1080" w:firstLine="360"/>
        <w:rPr>
          <w:rFonts w:ascii="Times New Roman" w:hAnsi="Times New Roman" w:cs="Times New Roman"/>
          <w:sz w:val="24"/>
          <w:szCs w:val="24"/>
        </w:rPr>
      </w:pPr>
      <w:proofErr w:type="spellStart"/>
      <w:r w:rsidRPr="00E45EE0">
        <w:rPr>
          <w:rFonts w:ascii="Times New Roman" w:hAnsi="Times New Roman" w:cs="Times New Roman"/>
          <w:sz w:val="24"/>
          <w:szCs w:val="24"/>
          <w:u w:val="single"/>
        </w:rPr>
        <w:t>Groendyke</w:t>
      </w:r>
      <w:proofErr w:type="spellEnd"/>
      <w:r w:rsidRPr="00E45EE0">
        <w:rPr>
          <w:rFonts w:ascii="Times New Roman" w:hAnsi="Times New Roman" w:cs="Times New Roman"/>
          <w:sz w:val="24"/>
          <w:szCs w:val="24"/>
          <w:u w:val="single"/>
        </w:rPr>
        <w:t xml:space="preserve"> Associates</w:t>
      </w:r>
      <w:r w:rsidRPr="00E45EE0">
        <w:rPr>
          <w:rFonts w:ascii="Times New Roman" w:hAnsi="Times New Roman" w:cs="Times New Roman"/>
          <w:sz w:val="24"/>
          <w:szCs w:val="24"/>
          <w:u w:val="single"/>
        </w:rPr>
        <w:tab/>
      </w:r>
      <w:r w:rsidRPr="00E45EE0">
        <w:rPr>
          <w:rFonts w:ascii="Times New Roman" w:hAnsi="Times New Roman" w:cs="Times New Roman"/>
          <w:sz w:val="24"/>
          <w:szCs w:val="24"/>
        </w:rPr>
        <w:t>its Risk Management Consultant.</w:t>
      </w:r>
    </w:p>
    <w:p w14:paraId="78318868" w14:textId="77777777" w:rsidR="00000524" w:rsidRPr="00E45EE0" w:rsidRDefault="00000524" w:rsidP="00000524">
      <w:pPr>
        <w:ind w:left="1080"/>
        <w:rPr>
          <w:rFonts w:ascii="Times New Roman" w:hAnsi="Times New Roman" w:cs="Times New Roman"/>
          <w:sz w:val="24"/>
          <w:szCs w:val="24"/>
        </w:rPr>
      </w:pPr>
    </w:p>
    <w:p w14:paraId="1F4AF332" w14:textId="77777777" w:rsidR="00000524" w:rsidRPr="00E45EE0" w:rsidRDefault="00000524" w:rsidP="00000524">
      <w:pPr>
        <w:numPr>
          <w:ilvl w:val="0"/>
          <w:numId w:val="8"/>
        </w:numPr>
        <w:tabs>
          <w:tab w:val="num" w:pos="1440"/>
        </w:tabs>
        <w:spacing w:after="0" w:line="240" w:lineRule="auto"/>
        <w:ind w:left="1440"/>
        <w:rPr>
          <w:rFonts w:ascii="Times New Roman" w:hAnsi="Times New Roman" w:cs="Times New Roman"/>
          <w:sz w:val="24"/>
          <w:szCs w:val="24"/>
        </w:rPr>
      </w:pPr>
      <w:r w:rsidRPr="00E45EE0">
        <w:rPr>
          <w:rFonts w:ascii="Times New Roman" w:hAnsi="Times New Roman" w:cs="Times New Roman"/>
          <w:sz w:val="24"/>
          <w:szCs w:val="24"/>
        </w:rPr>
        <w:t xml:space="preserve">The </w:t>
      </w:r>
      <w:r w:rsidRPr="00E45EE0">
        <w:rPr>
          <w:rFonts w:ascii="Times New Roman" w:hAnsi="Times New Roman" w:cs="Times New Roman"/>
          <w:sz w:val="24"/>
          <w:szCs w:val="24"/>
          <w:u w:val="single"/>
        </w:rPr>
        <w:tab/>
        <w:t>Borough Clerk/Administrator</w:t>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 (</w:t>
      </w:r>
      <w:r w:rsidRPr="00E45EE0">
        <w:rPr>
          <w:rFonts w:ascii="Times New Roman" w:hAnsi="Times New Roman" w:cs="Times New Roman"/>
          <w:i/>
          <w:sz w:val="24"/>
          <w:szCs w:val="24"/>
        </w:rPr>
        <w:t>authorized representative of the public entity</w:t>
      </w:r>
      <w:r w:rsidRPr="00E45EE0">
        <w:rPr>
          <w:rFonts w:ascii="Times New Roman" w:hAnsi="Times New Roman" w:cs="Times New Roman"/>
          <w:sz w:val="24"/>
          <w:szCs w:val="24"/>
        </w:rPr>
        <w:t xml:space="preserve">) and Risk Management Consultant are hereby authorized to execute the Risk Management Consultant’s Agreement for the year </w:t>
      </w:r>
      <w:r w:rsidRPr="00E45EE0">
        <w:rPr>
          <w:rFonts w:ascii="Times New Roman" w:hAnsi="Times New Roman" w:cs="Times New Roman"/>
          <w:b/>
          <w:bCs/>
          <w:sz w:val="24"/>
          <w:szCs w:val="24"/>
        </w:rPr>
        <w:t>2023</w:t>
      </w:r>
      <w:r w:rsidRPr="00E45EE0">
        <w:rPr>
          <w:rFonts w:ascii="Times New Roman" w:hAnsi="Times New Roman" w:cs="Times New Roman"/>
          <w:sz w:val="24"/>
          <w:szCs w:val="24"/>
        </w:rPr>
        <w:t xml:space="preserve"> in the form attached hereto.</w:t>
      </w:r>
    </w:p>
    <w:p w14:paraId="196090EB" w14:textId="77777777" w:rsidR="00000524" w:rsidRPr="00E45EE0" w:rsidRDefault="00000524" w:rsidP="00E45EE0">
      <w:pPr>
        <w:ind w:left="1080"/>
        <w:jc w:val="center"/>
        <w:rPr>
          <w:rFonts w:ascii="Times New Roman" w:hAnsi="Times New Roman" w:cs="Times New Roman"/>
          <w:sz w:val="24"/>
          <w:szCs w:val="24"/>
        </w:rPr>
      </w:pPr>
    </w:p>
    <w:p w14:paraId="28A4535A" w14:textId="0CA9D15C" w:rsidR="00000524" w:rsidRPr="00E45EE0" w:rsidRDefault="00000524" w:rsidP="00E45EE0">
      <w:pPr>
        <w:ind w:left="1080"/>
        <w:jc w:val="center"/>
        <w:rPr>
          <w:rFonts w:ascii="Times New Roman" w:hAnsi="Times New Roman" w:cs="Times New Roman"/>
          <w:sz w:val="24"/>
          <w:szCs w:val="24"/>
        </w:rPr>
      </w:pPr>
      <w:r w:rsidRPr="00E45EE0">
        <w:rPr>
          <w:rFonts w:ascii="Times New Roman" w:hAnsi="Times New Roman" w:cs="Times New Roman"/>
          <w:b/>
          <w:bCs/>
          <w:sz w:val="24"/>
          <w:szCs w:val="24"/>
        </w:rPr>
        <w:t>BOROUGH OF CALIFON</w:t>
      </w:r>
    </w:p>
    <w:p w14:paraId="5D57C7D2" w14:textId="77777777" w:rsidR="00000524" w:rsidRPr="00E45EE0" w:rsidRDefault="00000524" w:rsidP="00E45EE0">
      <w:pPr>
        <w:jc w:val="center"/>
        <w:rPr>
          <w:rFonts w:ascii="Times New Roman" w:hAnsi="Times New Roman" w:cs="Times New Roman"/>
          <w:b/>
          <w:bCs/>
          <w:sz w:val="24"/>
          <w:szCs w:val="24"/>
          <w:lang w:val="en-CA"/>
        </w:rPr>
      </w:pPr>
      <w:r w:rsidRPr="00E45EE0">
        <w:rPr>
          <w:rFonts w:ascii="Times New Roman" w:hAnsi="Times New Roman" w:cs="Times New Roman"/>
          <w:b/>
          <w:bCs/>
          <w:sz w:val="24"/>
          <w:szCs w:val="24"/>
          <w:lang w:val="en-CA"/>
        </w:rPr>
        <w:t>STATEWIDE INSURANCE FUND</w:t>
      </w:r>
    </w:p>
    <w:p w14:paraId="1F6A29F2" w14:textId="1218CAA4" w:rsidR="00000524" w:rsidRPr="00E45EE0" w:rsidRDefault="00000524" w:rsidP="00E45EE0">
      <w:pPr>
        <w:ind w:left="720" w:firstLine="720"/>
        <w:jc w:val="center"/>
        <w:rPr>
          <w:rFonts w:ascii="Times New Roman" w:hAnsi="Times New Roman" w:cs="Times New Roman"/>
          <w:b/>
          <w:bCs/>
          <w:sz w:val="24"/>
          <w:szCs w:val="24"/>
        </w:rPr>
      </w:pPr>
      <w:r w:rsidRPr="00E45EE0">
        <w:rPr>
          <w:rFonts w:ascii="Times New Roman" w:hAnsi="Times New Roman" w:cs="Times New Roman"/>
          <w:sz w:val="24"/>
          <w:szCs w:val="24"/>
          <w:lang w:val="en-CA"/>
        </w:rPr>
        <w:lastRenderedPageBreak/>
        <w:fldChar w:fldCharType="begin"/>
      </w:r>
      <w:r w:rsidRPr="00E45EE0">
        <w:rPr>
          <w:rFonts w:ascii="Times New Roman" w:hAnsi="Times New Roman" w:cs="Times New Roman"/>
          <w:sz w:val="24"/>
          <w:szCs w:val="24"/>
          <w:lang w:val="en-CA"/>
        </w:rPr>
        <w:instrText xml:space="preserve"> SEQ CHAPTER \h \r 1</w:instrText>
      </w:r>
      <w:r w:rsidRPr="00E45EE0">
        <w:rPr>
          <w:rFonts w:ascii="Times New Roman" w:hAnsi="Times New Roman" w:cs="Times New Roman"/>
          <w:sz w:val="24"/>
          <w:szCs w:val="24"/>
          <w:lang w:val="en-CA"/>
        </w:rPr>
        <w:fldChar w:fldCharType="end"/>
      </w:r>
      <w:r w:rsidRPr="00E45EE0">
        <w:rPr>
          <w:rFonts w:ascii="Times New Roman" w:hAnsi="Times New Roman" w:cs="Times New Roman"/>
          <w:b/>
          <w:bCs/>
          <w:sz w:val="24"/>
          <w:szCs w:val="24"/>
        </w:rPr>
        <w:t>RISK MANAGEMENT CONSULTANT’S AGREEMENT</w:t>
      </w:r>
    </w:p>
    <w:p w14:paraId="6664A980" w14:textId="3443CF61" w:rsidR="00000524" w:rsidRPr="00E45EE0" w:rsidRDefault="00E45EE0" w:rsidP="00E45EE0">
      <w:pPr>
        <w:ind w:left="2160" w:firstLine="720"/>
        <w:rPr>
          <w:rFonts w:ascii="Times New Roman" w:hAnsi="Times New Roman" w:cs="Times New Roman"/>
          <w:b/>
          <w:bCs/>
          <w:sz w:val="24"/>
          <w:szCs w:val="24"/>
          <w:lang w:val="en-CA"/>
        </w:rPr>
      </w:pPr>
      <w:r>
        <w:rPr>
          <w:rFonts w:ascii="Times New Roman" w:hAnsi="Times New Roman" w:cs="Times New Roman"/>
          <w:b/>
          <w:bCs/>
          <w:sz w:val="24"/>
          <w:szCs w:val="24"/>
          <w:lang w:val="en-CA"/>
        </w:rPr>
        <w:t xml:space="preserve">                 </w:t>
      </w:r>
      <w:r w:rsidR="00000524" w:rsidRPr="00E45EE0">
        <w:rPr>
          <w:rFonts w:ascii="Times New Roman" w:hAnsi="Times New Roman" w:cs="Times New Roman"/>
          <w:b/>
          <w:bCs/>
          <w:sz w:val="24"/>
          <w:szCs w:val="24"/>
          <w:lang w:val="en-CA"/>
        </w:rPr>
        <w:t>2023 Fund Year</w:t>
      </w:r>
    </w:p>
    <w:p w14:paraId="36D06F80" w14:textId="754B470B" w:rsidR="00000524" w:rsidRPr="00E45EE0" w:rsidRDefault="00000524" w:rsidP="00000524">
      <w:pPr>
        <w:spacing w:line="276" w:lineRule="auto"/>
        <w:rPr>
          <w:rFonts w:ascii="Times New Roman" w:hAnsi="Times New Roman" w:cs="Times New Roman"/>
          <w:sz w:val="24"/>
          <w:szCs w:val="24"/>
        </w:rPr>
      </w:pPr>
      <w:r w:rsidRPr="00E45EE0">
        <w:rPr>
          <w:rFonts w:ascii="Times New Roman" w:hAnsi="Times New Roman" w:cs="Times New Roman"/>
          <w:sz w:val="24"/>
          <w:szCs w:val="24"/>
        </w:rPr>
        <w:tab/>
      </w:r>
      <w:r w:rsidRPr="00E45EE0">
        <w:rPr>
          <w:rFonts w:ascii="Times New Roman" w:hAnsi="Times New Roman" w:cs="Times New Roman"/>
          <w:b/>
          <w:bCs/>
          <w:sz w:val="24"/>
          <w:szCs w:val="24"/>
        </w:rPr>
        <w:t>THIS AGREEMENT</w:t>
      </w:r>
      <w:r w:rsidRPr="00E45EE0">
        <w:rPr>
          <w:rFonts w:ascii="Times New Roman" w:hAnsi="Times New Roman" w:cs="Times New Roman"/>
          <w:sz w:val="24"/>
          <w:szCs w:val="24"/>
        </w:rPr>
        <w:t xml:space="preserve"> entered into </w:t>
      </w:r>
      <w:r w:rsidR="00E45EE0" w:rsidRPr="00E45EE0">
        <w:rPr>
          <w:rFonts w:ascii="Times New Roman" w:hAnsi="Times New Roman" w:cs="Times New Roman"/>
          <w:sz w:val="24"/>
          <w:szCs w:val="24"/>
        </w:rPr>
        <w:t>this 15</w:t>
      </w:r>
      <w:r w:rsidRPr="00E45EE0">
        <w:rPr>
          <w:rFonts w:ascii="Times New Roman" w:hAnsi="Times New Roman" w:cs="Times New Roman"/>
          <w:sz w:val="24"/>
          <w:szCs w:val="24"/>
          <w:vertAlign w:val="superscript"/>
        </w:rPr>
        <w:t>th</w:t>
      </w:r>
      <w:r w:rsidRPr="00E45EE0">
        <w:rPr>
          <w:rFonts w:ascii="Times New Roman" w:hAnsi="Times New Roman" w:cs="Times New Roman"/>
          <w:sz w:val="24"/>
          <w:szCs w:val="24"/>
        </w:rPr>
        <w:t xml:space="preserve"> day </w:t>
      </w:r>
      <w:r w:rsidR="00E45EE0" w:rsidRPr="00E45EE0">
        <w:rPr>
          <w:rFonts w:ascii="Times New Roman" w:hAnsi="Times New Roman" w:cs="Times New Roman"/>
          <w:sz w:val="24"/>
          <w:szCs w:val="24"/>
        </w:rPr>
        <w:t xml:space="preserve">of </w:t>
      </w:r>
      <w:r w:rsidR="00E45EE0" w:rsidRPr="00E45EE0">
        <w:rPr>
          <w:rFonts w:ascii="Times New Roman" w:hAnsi="Times New Roman" w:cs="Times New Roman"/>
          <w:sz w:val="24"/>
          <w:szCs w:val="24"/>
        </w:rPr>
        <w:tab/>
      </w:r>
      <w:r w:rsidRPr="00E45EE0">
        <w:rPr>
          <w:rFonts w:ascii="Times New Roman" w:hAnsi="Times New Roman" w:cs="Times New Roman"/>
          <w:sz w:val="24"/>
          <w:szCs w:val="24"/>
          <w:u w:val="single"/>
        </w:rPr>
        <w:t>August</w:t>
      </w:r>
      <w:r w:rsidR="00DD5B0F" w:rsidRPr="00E45EE0">
        <w:rPr>
          <w:rFonts w:ascii="Times New Roman" w:hAnsi="Times New Roman" w:cs="Times New Roman"/>
          <w:sz w:val="24"/>
          <w:szCs w:val="24"/>
          <w:u w:val="single"/>
        </w:rPr>
        <w:tab/>
      </w:r>
      <w:r w:rsidR="00DD5B0F" w:rsidRPr="00E45EE0">
        <w:rPr>
          <w:rFonts w:ascii="Times New Roman" w:hAnsi="Times New Roman" w:cs="Times New Roman"/>
          <w:sz w:val="24"/>
          <w:szCs w:val="24"/>
        </w:rPr>
        <w:t xml:space="preserve"> 2022</w:t>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 among the Statewide Insurance Fund (“FUND”), a joint insurance fund of the State of New Jersey, </w:t>
      </w:r>
      <w:r w:rsidRPr="00E45EE0">
        <w:rPr>
          <w:rFonts w:ascii="Times New Roman" w:hAnsi="Times New Roman" w:cs="Times New Roman"/>
          <w:sz w:val="24"/>
          <w:szCs w:val="24"/>
          <w:u w:val="single"/>
        </w:rPr>
        <w:tab/>
      </w:r>
      <w:r w:rsidRPr="00E45EE0">
        <w:rPr>
          <w:rFonts w:ascii="Times New Roman" w:hAnsi="Times New Roman" w:cs="Times New Roman"/>
          <w:sz w:val="24"/>
          <w:szCs w:val="24"/>
          <w:u w:val="single"/>
        </w:rPr>
        <w:tab/>
        <w:t>Borough of Califon</w:t>
      </w:r>
      <w:r w:rsidRPr="00E45EE0">
        <w:rPr>
          <w:rFonts w:ascii="Times New Roman" w:hAnsi="Times New Roman" w:cs="Times New Roman"/>
          <w:sz w:val="24"/>
          <w:szCs w:val="24"/>
          <w:u w:val="single"/>
        </w:rPr>
        <w:tab/>
      </w:r>
      <w:r w:rsidRPr="00E45EE0">
        <w:rPr>
          <w:rFonts w:ascii="Times New Roman" w:hAnsi="Times New Roman" w:cs="Times New Roman"/>
          <w:sz w:val="24"/>
          <w:szCs w:val="24"/>
        </w:rPr>
        <w:t xml:space="preserve">(“MEMBER”) and </w:t>
      </w:r>
      <w:proofErr w:type="spellStart"/>
      <w:r w:rsidRPr="00E45EE0">
        <w:rPr>
          <w:rFonts w:ascii="Times New Roman" w:hAnsi="Times New Roman" w:cs="Times New Roman"/>
          <w:sz w:val="24"/>
          <w:szCs w:val="24"/>
        </w:rPr>
        <w:t>Groendyke</w:t>
      </w:r>
      <w:proofErr w:type="spellEnd"/>
      <w:r w:rsidRPr="00E45EE0">
        <w:rPr>
          <w:rFonts w:ascii="Times New Roman" w:hAnsi="Times New Roman" w:cs="Times New Roman"/>
          <w:sz w:val="24"/>
          <w:szCs w:val="24"/>
        </w:rPr>
        <w:t xml:space="preserve"> Associates (“RISK MANAGEMENT CONSULTANT”) through a fair and open process, pursuant to N.J.S.A.19:44A-20.4.</w:t>
      </w:r>
    </w:p>
    <w:p w14:paraId="08995D94" w14:textId="49758B48" w:rsidR="00000524" w:rsidRPr="00E45EE0" w:rsidRDefault="00000524" w:rsidP="00E45EE0">
      <w:pPr>
        <w:spacing w:line="276" w:lineRule="auto"/>
        <w:rPr>
          <w:rFonts w:ascii="Times New Roman" w:hAnsi="Times New Roman" w:cs="Times New Roman"/>
          <w:sz w:val="24"/>
          <w:szCs w:val="24"/>
        </w:rPr>
      </w:pPr>
      <w:r w:rsidRPr="00E45EE0">
        <w:rPr>
          <w:rFonts w:ascii="Times New Roman" w:hAnsi="Times New Roman" w:cs="Times New Roman"/>
          <w:sz w:val="24"/>
          <w:szCs w:val="24"/>
        </w:rPr>
        <w:tab/>
      </w:r>
      <w:r w:rsidRPr="00E45EE0">
        <w:rPr>
          <w:rFonts w:ascii="Times New Roman" w:hAnsi="Times New Roman" w:cs="Times New Roman"/>
          <w:b/>
          <w:bCs/>
          <w:sz w:val="24"/>
          <w:szCs w:val="24"/>
        </w:rPr>
        <w:t>WHEREAS,</w:t>
      </w:r>
      <w:r w:rsidRPr="00E45EE0">
        <w:rPr>
          <w:rFonts w:ascii="Times New Roman" w:hAnsi="Times New Roman" w:cs="Times New Roman"/>
          <w:sz w:val="24"/>
          <w:szCs w:val="24"/>
        </w:rPr>
        <w:t xml:space="preserve"> the CONSULTANT has offered to the MEMBER professional risk management consulting services as required by the Bylaws of the FUND; and</w:t>
      </w:r>
    </w:p>
    <w:p w14:paraId="034046EC" w14:textId="3D6D386D" w:rsidR="00000524" w:rsidRPr="00E45EE0" w:rsidRDefault="00000524" w:rsidP="00E45EE0">
      <w:pPr>
        <w:spacing w:line="276" w:lineRule="auto"/>
        <w:ind w:firstLine="720"/>
        <w:rPr>
          <w:rFonts w:ascii="Times New Roman" w:hAnsi="Times New Roman" w:cs="Times New Roman"/>
          <w:sz w:val="24"/>
          <w:szCs w:val="24"/>
        </w:rPr>
      </w:pPr>
      <w:r w:rsidRPr="00E45EE0">
        <w:rPr>
          <w:rFonts w:ascii="Times New Roman" w:hAnsi="Times New Roman" w:cs="Times New Roman"/>
          <w:b/>
          <w:bCs/>
          <w:sz w:val="24"/>
          <w:szCs w:val="24"/>
        </w:rPr>
        <w:t>WHEREAS,</w:t>
      </w:r>
      <w:r w:rsidRPr="00E45EE0">
        <w:rPr>
          <w:rFonts w:ascii="Times New Roman" w:hAnsi="Times New Roman" w:cs="Times New Roman"/>
          <w:sz w:val="24"/>
          <w:szCs w:val="24"/>
        </w:rPr>
        <w:t xml:space="preserve"> the CONSULTANT has advised the FUND that he/she is familiar with the terms, conditions and operations of the FUND; and</w:t>
      </w:r>
    </w:p>
    <w:p w14:paraId="53ED7206" w14:textId="77777777" w:rsidR="00000524" w:rsidRPr="00E45EE0" w:rsidRDefault="00000524" w:rsidP="00000524">
      <w:pPr>
        <w:spacing w:line="276" w:lineRule="auto"/>
        <w:rPr>
          <w:rFonts w:ascii="Times New Roman" w:hAnsi="Times New Roman" w:cs="Times New Roman"/>
          <w:sz w:val="24"/>
          <w:szCs w:val="24"/>
        </w:rPr>
      </w:pPr>
      <w:r w:rsidRPr="00E45EE0">
        <w:rPr>
          <w:rFonts w:ascii="Times New Roman" w:hAnsi="Times New Roman" w:cs="Times New Roman"/>
          <w:sz w:val="24"/>
          <w:szCs w:val="24"/>
        </w:rPr>
        <w:tab/>
      </w:r>
      <w:r w:rsidRPr="00E45EE0">
        <w:rPr>
          <w:rFonts w:ascii="Times New Roman" w:hAnsi="Times New Roman" w:cs="Times New Roman"/>
          <w:b/>
          <w:bCs/>
          <w:sz w:val="24"/>
          <w:szCs w:val="24"/>
        </w:rPr>
        <w:t xml:space="preserve">WHEREAS, </w:t>
      </w:r>
      <w:r w:rsidRPr="00E45EE0">
        <w:rPr>
          <w:rFonts w:ascii="Times New Roman" w:hAnsi="Times New Roman" w:cs="Times New Roman"/>
          <w:sz w:val="24"/>
          <w:szCs w:val="24"/>
        </w:rPr>
        <w:t>the MEMBER desires these professional services from the CONSULTANT; and</w:t>
      </w:r>
    </w:p>
    <w:p w14:paraId="25B03C44" w14:textId="71904729" w:rsidR="00000524" w:rsidRPr="00E45EE0" w:rsidRDefault="00E45EE0" w:rsidP="00000524">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000524" w:rsidRPr="00E45EE0">
        <w:rPr>
          <w:rFonts w:ascii="Times New Roman" w:hAnsi="Times New Roman" w:cs="Times New Roman"/>
          <w:b/>
          <w:sz w:val="24"/>
          <w:szCs w:val="24"/>
        </w:rPr>
        <w:t>WHEREAS</w:t>
      </w:r>
      <w:r w:rsidR="00000524" w:rsidRPr="00E45EE0">
        <w:rPr>
          <w:rFonts w:ascii="Times New Roman" w:hAnsi="Times New Roman" w:cs="Times New Roman"/>
          <w:sz w:val="24"/>
          <w:szCs w:val="24"/>
        </w:rPr>
        <w:t>, the MEMBER has complied with relevant law in regard to the appointment of a Risk Management Consultant; an</w:t>
      </w:r>
    </w:p>
    <w:p w14:paraId="7504CF45" w14:textId="77777777" w:rsidR="00000524" w:rsidRPr="00000524" w:rsidRDefault="00000524" w:rsidP="00000524">
      <w:pPr>
        <w:spacing w:line="276" w:lineRule="auto"/>
        <w:rPr>
          <w:rFonts w:ascii="Times New Roman" w:hAnsi="Times New Roman" w:cs="Times New Roman"/>
          <w:sz w:val="24"/>
          <w:szCs w:val="24"/>
        </w:rPr>
      </w:pPr>
      <w:r w:rsidRPr="00000524">
        <w:rPr>
          <w:rFonts w:ascii="Times New Roman" w:hAnsi="Times New Roman" w:cs="Times New Roman"/>
          <w:sz w:val="24"/>
          <w:szCs w:val="24"/>
        </w:rPr>
        <w:tab/>
      </w:r>
      <w:r w:rsidRPr="00000524">
        <w:rPr>
          <w:rFonts w:ascii="Times New Roman" w:hAnsi="Times New Roman" w:cs="Times New Roman"/>
          <w:b/>
          <w:bCs/>
          <w:sz w:val="24"/>
          <w:szCs w:val="24"/>
        </w:rPr>
        <w:t>WHEREAS,</w:t>
      </w:r>
      <w:r w:rsidRPr="00000524">
        <w:rPr>
          <w:rFonts w:ascii="Times New Roman" w:hAnsi="Times New Roman" w:cs="Times New Roman"/>
          <w:sz w:val="24"/>
          <w:szCs w:val="24"/>
        </w:rPr>
        <w:t xml:space="preserve"> the Bylaws of the FUND require that members engage a CONSULTANT and that the CONSULTANT comply with certain requirements set forth therein.</w:t>
      </w:r>
    </w:p>
    <w:p w14:paraId="7F8B8084" w14:textId="494A8B73" w:rsidR="00000524" w:rsidRPr="00000524" w:rsidRDefault="00000524" w:rsidP="00000524">
      <w:pPr>
        <w:spacing w:line="276" w:lineRule="auto"/>
        <w:rPr>
          <w:rFonts w:ascii="Times New Roman" w:hAnsi="Times New Roman" w:cs="Times New Roman"/>
          <w:sz w:val="24"/>
          <w:szCs w:val="24"/>
        </w:rPr>
      </w:pPr>
      <w:r w:rsidRPr="00000524">
        <w:rPr>
          <w:rFonts w:ascii="Times New Roman" w:hAnsi="Times New Roman" w:cs="Times New Roman"/>
          <w:b/>
          <w:bCs/>
          <w:sz w:val="24"/>
          <w:szCs w:val="24"/>
        </w:rPr>
        <w:t xml:space="preserve">NOW, THEREFORE, </w:t>
      </w:r>
      <w:r w:rsidRPr="00000524">
        <w:rPr>
          <w:rFonts w:ascii="Times New Roman" w:hAnsi="Times New Roman" w:cs="Times New Roman"/>
          <w:sz w:val="24"/>
          <w:szCs w:val="24"/>
        </w:rPr>
        <w:t>the parties in consideration of the mutual promises and covenants set forth herein, agree as follows:</w:t>
      </w:r>
    </w:p>
    <w:p w14:paraId="3B6C6AD0" w14:textId="77777777" w:rsidR="00E45EE0" w:rsidRPr="007B21F1" w:rsidRDefault="00E45EE0" w:rsidP="00E45EE0">
      <w:pPr>
        <w:pStyle w:val="Level1"/>
        <w:numPr>
          <w:ilvl w:val="0"/>
          <w:numId w:val="6"/>
        </w:numPr>
        <w:tabs>
          <w:tab w:val="left" w:pos="720"/>
        </w:tabs>
        <w:spacing w:line="276" w:lineRule="auto"/>
        <w:ind w:hanging="720"/>
        <w:jc w:val="left"/>
      </w:pPr>
      <w:r w:rsidRPr="007B21F1">
        <w:t>For and in consideration of the amount stated hereinafter, the CONSULTANT shall:</w:t>
      </w:r>
    </w:p>
    <w:p w14:paraId="25CE3247" w14:textId="77777777" w:rsidR="00000524" w:rsidRPr="007B21F1" w:rsidRDefault="00000524" w:rsidP="00000524">
      <w:pPr>
        <w:spacing w:line="276" w:lineRule="auto"/>
        <w:rPr>
          <w:rFonts w:ascii="Times New Roman" w:hAnsi="Times New Roman" w:cs="Times New Roman"/>
          <w:sz w:val="24"/>
          <w:szCs w:val="24"/>
        </w:rPr>
        <w:sectPr w:rsidR="00000524" w:rsidRPr="007B21F1" w:rsidSect="00000524">
          <w:footerReference w:type="default" r:id="rId7"/>
          <w:pgSz w:w="12240" w:h="15840"/>
          <w:pgMar w:top="1260" w:right="1440" w:bottom="720" w:left="1440" w:header="1440" w:footer="1030" w:gutter="0"/>
          <w:cols w:space="720"/>
        </w:sectPr>
      </w:pPr>
    </w:p>
    <w:p w14:paraId="259AD414" w14:textId="77777777" w:rsidR="00000524" w:rsidRPr="007B21F1" w:rsidRDefault="00000524" w:rsidP="00000524">
      <w:pPr>
        <w:numPr>
          <w:ilvl w:val="12"/>
          <w:numId w:val="0"/>
        </w:numPr>
        <w:spacing w:line="276" w:lineRule="auto"/>
        <w:rPr>
          <w:rFonts w:ascii="Times New Roman" w:hAnsi="Times New Roman" w:cs="Times New Roman"/>
          <w:sz w:val="24"/>
          <w:szCs w:val="24"/>
        </w:rPr>
      </w:pPr>
    </w:p>
    <w:p w14:paraId="3FC6D337" w14:textId="77777777" w:rsidR="00000524" w:rsidRPr="007B21F1" w:rsidRDefault="00000524" w:rsidP="00000524">
      <w:pPr>
        <w:pStyle w:val="Level2"/>
        <w:numPr>
          <w:ilvl w:val="1"/>
          <w:numId w:val="6"/>
        </w:numPr>
        <w:tabs>
          <w:tab w:val="left" w:pos="720"/>
          <w:tab w:val="left" w:pos="1440"/>
        </w:tabs>
        <w:spacing w:after="240" w:line="276" w:lineRule="auto"/>
        <w:ind w:hanging="720"/>
        <w:jc w:val="left"/>
      </w:pPr>
      <w:r w:rsidRPr="007B21F1">
        <w:t>assist in evaluating the MEMBER’S exposures and advise on matters relating to the Member’s operation and coverage.</w:t>
      </w:r>
    </w:p>
    <w:p w14:paraId="49A1B78D" w14:textId="77777777" w:rsidR="00000524" w:rsidRPr="007B21F1" w:rsidRDefault="00000524" w:rsidP="00000524">
      <w:pPr>
        <w:pStyle w:val="Level2"/>
        <w:numPr>
          <w:ilvl w:val="1"/>
          <w:numId w:val="6"/>
        </w:numPr>
        <w:tabs>
          <w:tab w:val="left" w:pos="720"/>
          <w:tab w:val="left" w:pos="1440"/>
        </w:tabs>
        <w:spacing w:after="240" w:line="276" w:lineRule="auto"/>
        <w:ind w:hanging="720"/>
        <w:jc w:val="left"/>
      </w:pPr>
      <w:r w:rsidRPr="007B21F1">
        <w:t>explain to the MEMBER, or its representatives, the various coverages available from the FUND.</w:t>
      </w:r>
    </w:p>
    <w:p w14:paraId="5C0B7C81" w14:textId="77777777" w:rsidR="00000524" w:rsidRPr="007B21F1" w:rsidRDefault="00000524" w:rsidP="00000524">
      <w:pPr>
        <w:pStyle w:val="Level2"/>
        <w:numPr>
          <w:ilvl w:val="1"/>
          <w:numId w:val="6"/>
        </w:numPr>
        <w:tabs>
          <w:tab w:val="left" w:pos="720"/>
          <w:tab w:val="left" w:pos="1440"/>
        </w:tabs>
        <w:spacing w:after="240" w:line="276" w:lineRule="auto"/>
        <w:ind w:hanging="720"/>
        <w:jc w:val="left"/>
      </w:pPr>
      <w:r w:rsidRPr="007B21F1">
        <w:t>explain to the MEMBER, or its representatives, the terms of the member’s commitment and obligations to the FUND.</w:t>
      </w:r>
    </w:p>
    <w:p w14:paraId="3FB44A5D" w14:textId="77777777" w:rsidR="00000524" w:rsidRPr="007B21F1" w:rsidRDefault="00000524" w:rsidP="00000524">
      <w:pPr>
        <w:pStyle w:val="Level2"/>
        <w:numPr>
          <w:ilvl w:val="1"/>
          <w:numId w:val="6"/>
        </w:numPr>
        <w:tabs>
          <w:tab w:val="left" w:pos="720"/>
          <w:tab w:val="left" w:pos="1440"/>
        </w:tabs>
        <w:spacing w:after="240" w:line="276" w:lineRule="auto"/>
        <w:ind w:hanging="720"/>
        <w:jc w:val="left"/>
      </w:pPr>
      <w:r w:rsidRPr="007B21F1">
        <w:t>explain to the MEMBER, or its representatives the operation of the FUND.</w:t>
      </w:r>
    </w:p>
    <w:p w14:paraId="0295A20A" w14:textId="77777777" w:rsidR="00000524" w:rsidRPr="007B21F1" w:rsidRDefault="00000524" w:rsidP="00000524">
      <w:pPr>
        <w:pStyle w:val="Level2"/>
        <w:tabs>
          <w:tab w:val="left" w:pos="720"/>
          <w:tab w:val="left" w:pos="1440"/>
        </w:tabs>
        <w:spacing w:after="240" w:line="276" w:lineRule="auto"/>
        <w:jc w:val="left"/>
      </w:pPr>
    </w:p>
    <w:p w14:paraId="4175FB5A"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prepare applications, statements of values, etc., on behalf of the MEMBER, if required by the FUND.</w:t>
      </w:r>
    </w:p>
    <w:p w14:paraId="66387B7F"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 xml:space="preserve">review the MEMBER’S assessment and assist in the preparation of the </w:t>
      </w:r>
      <w:r w:rsidRPr="007B21F1">
        <w:lastRenderedPageBreak/>
        <w:t>MEMBER’S insurance budget.</w:t>
      </w:r>
    </w:p>
    <w:p w14:paraId="1FE692C7"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review losses and engineering reports and provide assistance to the MEMBER’S safety committee, if required.</w:t>
      </w:r>
    </w:p>
    <w:p w14:paraId="6B999563"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assist in the claim settlement process, if required, by MEMBER or FUND.</w:t>
      </w:r>
    </w:p>
    <w:p w14:paraId="7E04E089"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attend the majority of meetings of the Fund Commissioners or Executive Committee, if requested, and perform such other services as required by the MEMBER or the FUND.</w:t>
      </w:r>
    </w:p>
    <w:p w14:paraId="1C26E56D"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comply with the obligations imposed upon Risk Managers in the FUND’s Bylaws.</w:t>
      </w:r>
    </w:p>
    <w:p w14:paraId="1B3C519A"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act in good faith and fair dealing to the FUND.</w:t>
      </w:r>
    </w:p>
    <w:p w14:paraId="741353F7" w14:textId="77777777" w:rsidR="00000524" w:rsidRPr="007B21F1" w:rsidRDefault="00000524" w:rsidP="00000524">
      <w:pPr>
        <w:pStyle w:val="Level2"/>
        <w:numPr>
          <w:ilvl w:val="1"/>
          <w:numId w:val="6"/>
        </w:numPr>
        <w:tabs>
          <w:tab w:val="left" w:pos="720"/>
          <w:tab w:val="left" w:pos="1440"/>
        </w:tabs>
        <w:spacing w:after="240"/>
        <w:ind w:hanging="720"/>
        <w:jc w:val="left"/>
      </w:pPr>
      <w:r w:rsidRPr="007B21F1">
        <w:t>perform other duties for the FUND as may be required from time to time by the FUND.</w:t>
      </w:r>
    </w:p>
    <w:p w14:paraId="24890E76" w14:textId="77777777" w:rsidR="00000524" w:rsidRPr="007B21F1" w:rsidRDefault="00000524" w:rsidP="00000524">
      <w:pPr>
        <w:pStyle w:val="Level1"/>
        <w:tabs>
          <w:tab w:val="left" w:pos="720"/>
        </w:tabs>
        <w:spacing w:line="276" w:lineRule="auto"/>
        <w:ind w:hanging="720"/>
        <w:jc w:val="left"/>
      </w:pPr>
      <w:r w:rsidRPr="007B21F1">
        <w:t>2.</w:t>
      </w:r>
      <w:r w:rsidRPr="007B21F1">
        <w:tab/>
        <w:t>In exchange for the above services, the CONSULTANT shall be compensated in the following manner:</w:t>
      </w:r>
    </w:p>
    <w:p w14:paraId="38FC95B7" w14:textId="77777777" w:rsidR="00000524" w:rsidRPr="007B21F1" w:rsidRDefault="00000524" w:rsidP="00000524">
      <w:pPr>
        <w:numPr>
          <w:ilvl w:val="12"/>
          <w:numId w:val="0"/>
        </w:numPr>
        <w:spacing w:line="276" w:lineRule="auto"/>
        <w:rPr>
          <w:rFonts w:ascii="Times New Roman" w:hAnsi="Times New Roman" w:cs="Times New Roman"/>
          <w:sz w:val="24"/>
          <w:szCs w:val="24"/>
        </w:rPr>
      </w:pPr>
    </w:p>
    <w:p w14:paraId="4D0866F2" w14:textId="77777777" w:rsidR="00000524" w:rsidRPr="007B21F1" w:rsidRDefault="00000524" w:rsidP="00000524">
      <w:pPr>
        <w:pStyle w:val="Level3"/>
        <w:numPr>
          <w:ilvl w:val="2"/>
          <w:numId w:val="7"/>
        </w:numPr>
        <w:tabs>
          <w:tab w:val="left" w:pos="720"/>
          <w:tab w:val="left" w:pos="1440"/>
          <w:tab w:val="left" w:pos="2160"/>
        </w:tabs>
        <w:spacing w:line="276" w:lineRule="auto"/>
        <w:ind w:hanging="720"/>
        <w:jc w:val="left"/>
      </w:pPr>
      <w:r w:rsidRPr="007B21F1">
        <w:t xml:space="preserve">The CONSULTANT shall be paid by the FUND, on behalf of the MEMBER, a fee as compensation for services rendered. Said fee, an apportionment of the MEMBER’s assessment: 6% of workers’ compensation (excluding any fees, PLIGA, and loss ratio apportionment); 7.5% of </w:t>
      </w:r>
      <w:proofErr w:type="gramStart"/>
      <w:r w:rsidRPr="007B21F1">
        <w:t>non WC</w:t>
      </w:r>
      <w:proofErr w:type="gramEnd"/>
      <w:r w:rsidRPr="007B21F1">
        <w:t xml:space="preserve"> assessment (excluding any fees, PLIGA, and loss ratio apportionment); </w:t>
      </w:r>
    </w:p>
    <w:p w14:paraId="5662271B" w14:textId="77777777" w:rsidR="00000524" w:rsidRPr="007B21F1" w:rsidRDefault="00000524" w:rsidP="00000524">
      <w:pPr>
        <w:numPr>
          <w:ilvl w:val="12"/>
          <w:numId w:val="0"/>
        </w:numPr>
        <w:spacing w:line="276" w:lineRule="auto"/>
        <w:rPr>
          <w:rFonts w:ascii="Times New Roman" w:hAnsi="Times New Roman" w:cs="Times New Roman"/>
          <w:sz w:val="24"/>
          <w:szCs w:val="24"/>
        </w:rPr>
      </w:pPr>
    </w:p>
    <w:p w14:paraId="0E8324CF" w14:textId="77777777" w:rsidR="00000524" w:rsidRPr="007B21F1" w:rsidRDefault="00000524" w:rsidP="00000524">
      <w:pPr>
        <w:pStyle w:val="Level3"/>
        <w:numPr>
          <w:ilvl w:val="2"/>
          <w:numId w:val="7"/>
        </w:numPr>
        <w:tabs>
          <w:tab w:val="left" w:pos="720"/>
          <w:tab w:val="left" w:pos="1440"/>
          <w:tab w:val="left" w:pos="2160"/>
        </w:tabs>
        <w:spacing w:line="276" w:lineRule="auto"/>
        <w:ind w:hanging="720"/>
        <w:jc w:val="left"/>
      </w:pPr>
      <w:r w:rsidRPr="007B21F1">
        <w:t>The CONSULTANT shall be entitled to compensation for services provided during any calendar year only if the CONSULTANT has been appointed and holds the position of Risk Management Consultant, as of January 31 of the said calendar year for counties and municipalities holding general elections and July 30 for municipalities holding regular elections.</w:t>
      </w:r>
    </w:p>
    <w:p w14:paraId="5827BF30" w14:textId="77777777" w:rsidR="00000524" w:rsidRPr="007B21F1" w:rsidRDefault="00000524" w:rsidP="00000524">
      <w:pPr>
        <w:numPr>
          <w:ilvl w:val="12"/>
          <w:numId w:val="0"/>
        </w:numPr>
        <w:spacing w:line="276" w:lineRule="auto"/>
        <w:rPr>
          <w:rFonts w:ascii="Times New Roman" w:hAnsi="Times New Roman" w:cs="Times New Roman"/>
          <w:sz w:val="24"/>
          <w:szCs w:val="24"/>
        </w:rPr>
      </w:pPr>
      <w:r w:rsidRPr="007B21F1">
        <w:rPr>
          <w:rFonts w:ascii="Times New Roman" w:hAnsi="Times New Roman" w:cs="Times New Roman"/>
          <w:sz w:val="24"/>
          <w:szCs w:val="24"/>
        </w:rPr>
        <w:tab/>
      </w:r>
      <w:r w:rsidRPr="007B21F1">
        <w:rPr>
          <w:rFonts w:ascii="Times New Roman" w:hAnsi="Times New Roman" w:cs="Times New Roman"/>
          <w:sz w:val="24"/>
          <w:szCs w:val="24"/>
        </w:rPr>
        <w:tab/>
      </w:r>
    </w:p>
    <w:p w14:paraId="07DE71CD" w14:textId="77777777" w:rsidR="00000524" w:rsidRPr="007B21F1" w:rsidRDefault="00000524" w:rsidP="00000524">
      <w:pPr>
        <w:pStyle w:val="Level3"/>
        <w:numPr>
          <w:ilvl w:val="2"/>
          <w:numId w:val="7"/>
        </w:numPr>
        <w:tabs>
          <w:tab w:val="left" w:pos="720"/>
          <w:tab w:val="left" w:pos="1440"/>
          <w:tab w:val="left" w:pos="2160"/>
        </w:tabs>
        <w:spacing w:line="276" w:lineRule="auto"/>
        <w:ind w:hanging="720"/>
        <w:jc w:val="left"/>
      </w:pPr>
      <w:r w:rsidRPr="007B21F1">
        <w:t>For any insurance coverages authorized by the MEMBER to be placed outside the FUND, the CONSULTANT shall receive as compensation the normal brokerage commissions paid by the insurance company. The premiums for said policies shall not be added to the FUND’s assessment in computing the fee set forth in 2(a).</w:t>
      </w:r>
    </w:p>
    <w:p w14:paraId="7BC08562" w14:textId="77777777" w:rsidR="00000524" w:rsidRPr="007B21F1" w:rsidRDefault="00000524" w:rsidP="00000524">
      <w:pPr>
        <w:numPr>
          <w:ilvl w:val="12"/>
          <w:numId w:val="0"/>
        </w:numPr>
        <w:spacing w:line="276" w:lineRule="auto"/>
        <w:rPr>
          <w:rFonts w:ascii="Times New Roman" w:hAnsi="Times New Roman" w:cs="Times New Roman"/>
          <w:sz w:val="24"/>
          <w:szCs w:val="24"/>
        </w:rPr>
      </w:pPr>
    </w:p>
    <w:p w14:paraId="42402DED" w14:textId="77777777" w:rsidR="000B3A34" w:rsidRPr="007B21F1" w:rsidRDefault="00000524" w:rsidP="000B3A34">
      <w:pPr>
        <w:pStyle w:val="Level3"/>
        <w:numPr>
          <w:ilvl w:val="2"/>
          <w:numId w:val="7"/>
        </w:numPr>
        <w:tabs>
          <w:tab w:val="left" w:pos="720"/>
          <w:tab w:val="left" w:pos="1440"/>
          <w:tab w:val="left" w:pos="2160"/>
        </w:tabs>
        <w:spacing w:line="276" w:lineRule="auto"/>
        <w:ind w:hanging="720"/>
        <w:jc w:val="left"/>
      </w:pPr>
      <w:r w:rsidRPr="007B21F1">
        <w:lastRenderedPageBreak/>
        <w:t>If the MEMBER shall require of the CONSULTANT extra services other than those outlined above, the CONSULTANT shall be paid by the MEMBER a fee at a rate to be negotiated by the parties</w:t>
      </w:r>
    </w:p>
    <w:p w14:paraId="0302A3D1" w14:textId="5B540B3E" w:rsidR="000B3A34" w:rsidRPr="007B21F1" w:rsidRDefault="00000524" w:rsidP="000B3A34">
      <w:pPr>
        <w:pStyle w:val="Level3"/>
        <w:tabs>
          <w:tab w:val="left" w:pos="720"/>
          <w:tab w:val="left" w:pos="1440"/>
          <w:tab w:val="left" w:pos="2160"/>
        </w:tabs>
        <w:spacing w:line="276" w:lineRule="auto"/>
        <w:ind w:left="0"/>
        <w:jc w:val="left"/>
      </w:pPr>
      <w:r w:rsidRPr="007B21F1">
        <w:t>.</w:t>
      </w:r>
    </w:p>
    <w:p w14:paraId="17534878" w14:textId="77777777" w:rsidR="000B3A34" w:rsidRPr="007B21F1" w:rsidRDefault="000B3A34" w:rsidP="000B3A34">
      <w:pPr>
        <w:pStyle w:val="Level1"/>
        <w:numPr>
          <w:ilvl w:val="0"/>
          <w:numId w:val="8"/>
        </w:numPr>
        <w:tabs>
          <w:tab w:val="left" w:pos="720"/>
          <w:tab w:val="left" w:pos="1440"/>
        </w:tabs>
        <w:spacing w:line="276" w:lineRule="auto"/>
        <w:jc w:val="left"/>
      </w:pPr>
      <w:r w:rsidRPr="007B21F1">
        <w:t xml:space="preserve">The term of this Agreement shall be from </w:t>
      </w:r>
      <w:r w:rsidRPr="007B21F1">
        <w:rPr>
          <w:b/>
          <w:bCs/>
        </w:rPr>
        <w:t xml:space="preserve">January 1, 2023 </w:t>
      </w:r>
      <w:r w:rsidRPr="007B21F1">
        <w:t xml:space="preserve">to </w:t>
      </w:r>
      <w:r w:rsidRPr="007B21F1">
        <w:rPr>
          <w:b/>
          <w:bCs/>
        </w:rPr>
        <w:t>January 1, 2024</w:t>
      </w:r>
      <w:r w:rsidRPr="007B21F1">
        <w:t xml:space="preserve">. However, this Agreement may be terminated by either party at any time by mailing to the other thirty (30) days written notice, certified mail return receipt. </w:t>
      </w:r>
      <w:r w:rsidRPr="007B21F1">
        <w:br/>
      </w:r>
    </w:p>
    <w:p w14:paraId="710FEF44" w14:textId="77777777" w:rsidR="000B3A34" w:rsidRPr="007B21F1" w:rsidRDefault="000B3A34" w:rsidP="000B3A34">
      <w:pPr>
        <w:pStyle w:val="Level1"/>
        <w:numPr>
          <w:ilvl w:val="0"/>
          <w:numId w:val="8"/>
        </w:numPr>
        <w:tabs>
          <w:tab w:val="left" w:pos="720"/>
          <w:tab w:val="left" w:pos="1440"/>
        </w:tabs>
        <w:spacing w:line="276" w:lineRule="auto"/>
        <w:ind w:left="360"/>
        <w:jc w:val="left"/>
      </w:pPr>
      <w:r w:rsidRPr="007B21F1">
        <w:t>The CONSULTANT shall comply with all laws applicable to producers who provide insurance products to public entities and shall comply with all applicable statutes and regulations relating to joint insurance funds.</w:t>
      </w:r>
    </w:p>
    <w:p w14:paraId="0B5AE774" w14:textId="77777777" w:rsidR="000B3A34" w:rsidRPr="007B21F1" w:rsidRDefault="000B3A34" w:rsidP="000B3A34">
      <w:pPr>
        <w:numPr>
          <w:ilvl w:val="12"/>
          <w:numId w:val="0"/>
        </w:numPr>
        <w:spacing w:line="276" w:lineRule="auto"/>
        <w:rPr>
          <w:rFonts w:ascii="Times New Roman" w:hAnsi="Times New Roman" w:cs="Times New Roman"/>
          <w:sz w:val="24"/>
          <w:szCs w:val="24"/>
        </w:rPr>
      </w:pPr>
    </w:p>
    <w:p w14:paraId="396E1632" w14:textId="0690E22F" w:rsidR="000B3A34" w:rsidRPr="007B21F1" w:rsidRDefault="000B3A34" w:rsidP="000B3A34">
      <w:pPr>
        <w:pStyle w:val="Level1"/>
        <w:numPr>
          <w:ilvl w:val="0"/>
          <w:numId w:val="8"/>
        </w:numPr>
        <w:tabs>
          <w:tab w:val="left" w:pos="720"/>
          <w:tab w:val="left" w:pos="1440"/>
        </w:tabs>
        <w:spacing w:line="276" w:lineRule="auto"/>
        <w:ind w:left="360"/>
        <w:jc w:val="left"/>
      </w:pPr>
      <w:r w:rsidRPr="007B21F1">
        <w:t>The CONSULTANT agrees to comply with all affirmative action laws applicable in accordance with Exhibit A and to submit all necessary documentation establishing compliance within seven (7) days of this Agreement.</w:t>
      </w:r>
    </w:p>
    <w:p w14:paraId="1DFD754D" w14:textId="77777777" w:rsidR="000B3A34" w:rsidRDefault="000B3A34" w:rsidP="000B3A34">
      <w:pPr>
        <w:pStyle w:val="ListParagraph"/>
        <w:rPr>
          <w:rFonts w:ascii="Arial" w:hAnsi="Arial" w:cs="Arial"/>
        </w:rPr>
      </w:pPr>
    </w:p>
    <w:p w14:paraId="0A2DA97A" w14:textId="77777777" w:rsidR="007B21F1" w:rsidRPr="00DB1865" w:rsidRDefault="007B21F1" w:rsidP="007B21F1">
      <w:pPr>
        <w:spacing w:after="0" w:line="240" w:lineRule="auto"/>
        <w:jc w:val="center"/>
        <w:rPr>
          <w:rFonts w:ascii="Times New Roman" w:hAnsi="Times New Roman" w:cs="Times New Roman"/>
          <w:b/>
          <w:sz w:val="24"/>
          <w:szCs w:val="24"/>
        </w:rPr>
      </w:pPr>
      <w:r w:rsidRPr="00DB1865">
        <w:rPr>
          <w:rFonts w:ascii="Times New Roman" w:hAnsi="Times New Roman" w:cs="Times New Roman"/>
          <w:b/>
          <w:sz w:val="24"/>
          <w:szCs w:val="24"/>
        </w:rPr>
        <w:t>RESOLUTION 2022-60</w:t>
      </w:r>
    </w:p>
    <w:p w14:paraId="14CB624C" w14:textId="77777777" w:rsidR="007B21F1" w:rsidRPr="00DB1865" w:rsidRDefault="007B21F1" w:rsidP="007B21F1">
      <w:pPr>
        <w:spacing w:line="240" w:lineRule="auto"/>
        <w:jc w:val="center"/>
        <w:rPr>
          <w:rFonts w:ascii="Times New Roman" w:hAnsi="Times New Roman" w:cs="Times New Roman"/>
          <w:b/>
          <w:sz w:val="24"/>
          <w:szCs w:val="24"/>
        </w:rPr>
      </w:pPr>
      <w:r w:rsidRPr="00DB1865">
        <w:rPr>
          <w:rFonts w:ascii="Times New Roman" w:hAnsi="Times New Roman" w:cs="Times New Roman"/>
          <w:b/>
          <w:sz w:val="24"/>
          <w:szCs w:val="24"/>
        </w:rPr>
        <w:t>RESOLUTION APPOINTING FUND COMMISSIONER</w:t>
      </w:r>
    </w:p>
    <w:p w14:paraId="5986C132" w14:textId="77777777" w:rsidR="007B21F1" w:rsidRPr="00DB1865" w:rsidRDefault="007B21F1" w:rsidP="007B21F1">
      <w:pPr>
        <w:spacing w:line="240" w:lineRule="auto"/>
        <w:jc w:val="center"/>
        <w:rPr>
          <w:rFonts w:ascii="Times New Roman" w:hAnsi="Times New Roman" w:cs="Times New Roman"/>
          <w:b/>
          <w:sz w:val="24"/>
          <w:szCs w:val="24"/>
        </w:rPr>
      </w:pPr>
      <w:r w:rsidRPr="00DB1865">
        <w:rPr>
          <w:rFonts w:ascii="Times New Roman" w:hAnsi="Times New Roman" w:cs="Times New Roman"/>
          <w:b/>
          <w:sz w:val="24"/>
          <w:szCs w:val="24"/>
        </w:rPr>
        <w:t>2023 Fund year</w:t>
      </w:r>
    </w:p>
    <w:p w14:paraId="3BDFC3A4" w14:textId="7EB94501" w:rsidR="007B21F1" w:rsidRPr="00DB1865" w:rsidRDefault="007B21F1" w:rsidP="007B21F1">
      <w:pPr>
        <w:spacing w:line="360" w:lineRule="auto"/>
        <w:ind w:firstLine="720"/>
        <w:rPr>
          <w:rFonts w:ascii="Times New Roman" w:hAnsi="Times New Roman" w:cs="Times New Roman"/>
          <w:sz w:val="24"/>
          <w:szCs w:val="24"/>
        </w:rPr>
      </w:pPr>
      <w:r w:rsidRPr="00DB1865">
        <w:rPr>
          <w:rFonts w:ascii="Times New Roman" w:hAnsi="Times New Roman" w:cs="Times New Roman"/>
          <w:sz w:val="24"/>
          <w:szCs w:val="24"/>
        </w:rPr>
        <w:t xml:space="preserve">WHEREAS, </w:t>
      </w:r>
      <w:r w:rsidRPr="00DB1865">
        <w:rPr>
          <w:rFonts w:ascii="Times New Roman" w:hAnsi="Times New Roman" w:cs="Times New Roman"/>
          <w:sz w:val="24"/>
          <w:szCs w:val="24"/>
        </w:rPr>
        <w:tab/>
      </w:r>
      <w:r w:rsidRPr="00DB1865">
        <w:rPr>
          <w:rFonts w:ascii="Times New Roman" w:hAnsi="Times New Roman" w:cs="Times New Roman"/>
          <w:sz w:val="24"/>
          <w:szCs w:val="24"/>
          <w:u w:val="single"/>
        </w:rPr>
        <w:t xml:space="preserve"> The Borough of Califon </w:t>
      </w:r>
      <w:r w:rsidRPr="00DB1865">
        <w:rPr>
          <w:rFonts w:ascii="Times New Roman" w:hAnsi="Times New Roman" w:cs="Times New Roman"/>
          <w:sz w:val="24"/>
          <w:szCs w:val="24"/>
        </w:rPr>
        <w:t>(hereinafter “Local Unit”) is a member of the Statewide Insurance Fund (hereinafter “Fund”), a joint insurance fund as defined in N.J.S.A. 40A:10-36 et seq.; and</w:t>
      </w:r>
    </w:p>
    <w:p w14:paraId="12613CA1" w14:textId="77777777" w:rsidR="007B21F1" w:rsidRPr="00DB1865" w:rsidRDefault="007B21F1" w:rsidP="007B21F1">
      <w:pPr>
        <w:spacing w:line="360" w:lineRule="auto"/>
        <w:rPr>
          <w:rFonts w:ascii="Times New Roman" w:hAnsi="Times New Roman" w:cs="Times New Roman"/>
          <w:sz w:val="24"/>
          <w:szCs w:val="24"/>
        </w:rPr>
      </w:pPr>
      <w:r w:rsidRPr="00DB1865">
        <w:rPr>
          <w:rFonts w:ascii="Times New Roman" w:hAnsi="Times New Roman" w:cs="Times New Roman"/>
          <w:sz w:val="24"/>
          <w:szCs w:val="24"/>
        </w:rPr>
        <w:tab/>
        <w:t>WHEREAS, the Fund’s Bylaws require participating members to appoint a Fund Commissioner;</w:t>
      </w:r>
    </w:p>
    <w:p w14:paraId="375F9BFE" w14:textId="77777777" w:rsidR="007B21F1" w:rsidRPr="00DB1865" w:rsidRDefault="007B21F1" w:rsidP="007B21F1">
      <w:pPr>
        <w:spacing w:line="360" w:lineRule="auto"/>
        <w:rPr>
          <w:rFonts w:ascii="Times New Roman" w:hAnsi="Times New Roman" w:cs="Times New Roman"/>
          <w:sz w:val="24"/>
          <w:szCs w:val="24"/>
        </w:rPr>
      </w:pPr>
      <w:r w:rsidRPr="00DB1865">
        <w:rPr>
          <w:rFonts w:ascii="Times New Roman" w:hAnsi="Times New Roman" w:cs="Times New Roman"/>
          <w:sz w:val="24"/>
          <w:szCs w:val="24"/>
        </w:rPr>
        <w:tab/>
        <w:t xml:space="preserve">NOW, THEREFORE, BE IT RESOLVED by the governing body of the </w:t>
      </w:r>
      <w:r w:rsidRPr="00DB1865">
        <w:rPr>
          <w:rFonts w:ascii="Times New Roman" w:hAnsi="Times New Roman" w:cs="Times New Roman"/>
          <w:sz w:val="24"/>
          <w:szCs w:val="24"/>
          <w:u w:val="single"/>
        </w:rPr>
        <w:tab/>
        <w:t xml:space="preserve">Borough of </w:t>
      </w:r>
      <w:r w:rsidRPr="00DB1865">
        <w:rPr>
          <w:rFonts w:ascii="Times New Roman" w:hAnsi="Times New Roman" w:cs="Times New Roman"/>
          <w:sz w:val="24"/>
          <w:szCs w:val="24"/>
          <w:u w:val="single"/>
        </w:rPr>
        <w:tab/>
        <w:t xml:space="preserve">Califon </w:t>
      </w:r>
      <w:r w:rsidRPr="00DB1865">
        <w:rPr>
          <w:rFonts w:ascii="Times New Roman" w:hAnsi="Times New Roman" w:cs="Times New Roman"/>
          <w:sz w:val="24"/>
          <w:szCs w:val="24"/>
          <w:u w:val="single"/>
        </w:rPr>
        <w:tab/>
      </w:r>
      <w:r w:rsidRPr="00DB1865">
        <w:rPr>
          <w:rFonts w:ascii="Times New Roman" w:hAnsi="Times New Roman" w:cs="Times New Roman"/>
          <w:sz w:val="24"/>
          <w:szCs w:val="24"/>
        </w:rPr>
        <w:t xml:space="preserve">(Local Unit) that  </w:t>
      </w:r>
      <w:r w:rsidRPr="00DB1865">
        <w:rPr>
          <w:rFonts w:ascii="Times New Roman" w:hAnsi="Times New Roman" w:cs="Times New Roman"/>
          <w:sz w:val="24"/>
          <w:szCs w:val="24"/>
          <w:u w:val="single"/>
        </w:rPr>
        <w:t xml:space="preserve"> Karen Mastro     </w:t>
      </w:r>
      <w:r w:rsidRPr="00DB1865">
        <w:rPr>
          <w:rFonts w:ascii="Times New Roman" w:hAnsi="Times New Roman" w:cs="Times New Roman"/>
          <w:sz w:val="24"/>
          <w:szCs w:val="24"/>
          <w:u w:val="single"/>
        </w:rPr>
        <w:tab/>
      </w:r>
      <w:r w:rsidRPr="00DB1865">
        <w:rPr>
          <w:rFonts w:ascii="Times New Roman" w:hAnsi="Times New Roman" w:cs="Times New Roman"/>
          <w:sz w:val="24"/>
          <w:szCs w:val="24"/>
          <w:u w:val="single"/>
        </w:rPr>
        <w:tab/>
        <w:t xml:space="preserve">      </w:t>
      </w:r>
      <w:proofErr w:type="gramStart"/>
      <w:r w:rsidRPr="00DB1865">
        <w:rPr>
          <w:rFonts w:ascii="Times New Roman" w:hAnsi="Times New Roman" w:cs="Times New Roman"/>
          <w:sz w:val="24"/>
          <w:szCs w:val="24"/>
          <w:u w:val="single"/>
        </w:rPr>
        <w:t xml:space="preserve">   (</w:t>
      </w:r>
      <w:proofErr w:type="gramEnd"/>
      <w:r w:rsidRPr="00DB1865">
        <w:rPr>
          <w:rFonts w:ascii="Times New Roman" w:hAnsi="Times New Roman" w:cs="Times New Roman"/>
          <w:i/>
          <w:iCs/>
          <w:sz w:val="24"/>
          <w:szCs w:val="24"/>
        </w:rPr>
        <w:t>entity’s elected official or employee)</w:t>
      </w:r>
      <w:r w:rsidRPr="00DB1865">
        <w:rPr>
          <w:rFonts w:ascii="Times New Roman" w:hAnsi="Times New Roman" w:cs="Times New Roman"/>
          <w:sz w:val="24"/>
          <w:szCs w:val="24"/>
        </w:rPr>
        <w:t xml:space="preserve">  is hereby appointed as the Fund Commissioner for the Local Unit for the </w:t>
      </w:r>
      <w:r w:rsidRPr="00DB1865">
        <w:rPr>
          <w:rFonts w:ascii="Times New Roman" w:hAnsi="Times New Roman" w:cs="Times New Roman"/>
          <w:b/>
          <w:sz w:val="24"/>
          <w:szCs w:val="24"/>
        </w:rPr>
        <w:t>Fund Year 2023</w:t>
      </w:r>
      <w:r w:rsidRPr="00DB1865">
        <w:rPr>
          <w:rFonts w:ascii="Times New Roman" w:hAnsi="Times New Roman" w:cs="Times New Roman"/>
          <w:sz w:val="24"/>
          <w:szCs w:val="24"/>
        </w:rPr>
        <w:t>; and</w:t>
      </w:r>
    </w:p>
    <w:p w14:paraId="69F03F41" w14:textId="77777777" w:rsidR="007B21F1" w:rsidRPr="00DB1865" w:rsidRDefault="007B21F1" w:rsidP="007B21F1">
      <w:pPr>
        <w:spacing w:line="360" w:lineRule="auto"/>
        <w:rPr>
          <w:rFonts w:ascii="Times New Roman" w:hAnsi="Times New Roman" w:cs="Times New Roman"/>
          <w:sz w:val="24"/>
          <w:szCs w:val="24"/>
        </w:rPr>
      </w:pPr>
      <w:r w:rsidRPr="00DB1865">
        <w:rPr>
          <w:rFonts w:ascii="Times New Roman" w:hAnsi="Times New Roman" w:cs="Times New Roman"/>
          <w:sz w:val="24"/>
          <w:szCs w:val="24"/>
        </w:rPr>
        <w:tab/>
        <w:t xml:space="preserve">BE IT FURTHER RESOLVED that </w:t>
      </w:r>
      <w:r w:rsidRPr="00DB1865">
        <w:rPr>
          <w:rFonts w:ascii="Times New Roman" w:hAnsi="Times New Roman" w:cs="Times New Roman"/>
          <w:sz w:val="24"/>
          <w:szCs w:val="24"/>
          <w:u w:val="single"/>
        </w:rPr>
        <w:tab/>
        <w:t>Barbara Thomas</w:t>
      </w:r>
      <w:r w:rsidRPr="00DB1865">
        <w:rPr>
          <w:rFonts w:ascii="Times New Roman" w:hAnsi="Times New Roman" w:cs="Times New Roman"/>
          <w:sz w:val="24"/>
          <w:szCs w:val="24"/>
          <w:u w:val="single"/>
        </w:rPr>
        <w:tab/>
      </w:r>
      <w:r w:rsidRPr="00DB1865">
        <w:rPr>
          <w:rFonts w:ascii="Times New Roman" w:hAnsi="Times New Roman" w:cs="Times New Roman"/>
          <w:sz w:val="24"/>
          <w:szCs w:val="24"/>
          <w:u w:val="single"/>
        </w:rPr>
        <w:tab/>
      </w:r>
      <w:r w:rsidRPr="00DB1865">
        <w:rPr>
          <w:rFonts w:ascii="Times New Roman" w:hAnsi="Times New Roman" w:cs="Times New Roman"/>
          <w:sz w:val="24"/>
          <w:szCs w:val="24"/>
          <w:u w:val="single"/>
        </w:rPr>
        <w:tab/>
      </w:r>
      <w:r w:rsidRPr="00DB1865">
        <w:rPr>
          <w:rFonts w:ascii="Times New Roman" w:hAnsi="Times New Roman" w:cs="Times New Roman"/>
          <w:sz w:val="24"/>
          <w:szCs w:val="24"/>
          <w:u w:val="single"/>
        </w:rPr>
        <w:tab/>
        <w:t xml:space="preserve"> </w:t>
      </w:r>
      <w:r w:rsidRPr="00DB1865">
        <w:rPr>
          <w:rFonts w:ascii="Times New Roman" w:hAnsi="Times New Roman" w:cs="Times New Roman"/>
          <w:sz w:val="24"/>
          <w:szCs w:val="24"/>
        </w:rPr>
        <w:t xml:space="preserve">(second elected official or employee) is hereby appointed as the Alternate Fund Commissioner for the Local Unit for the </w:t>
      </w:r>
      <w:r w:rsidRPr="00DB1865">
        <w:rPr>
          <w:rFonts w:ascii="Times New Roman" w:hAnsi="Times New Roman" w:cs="Times New Roman"/>
          <w:b/>
          <w:sz w:val="24"/>
          <w:szCs w:val="24"/>
        </w:rPr>
        <w:t>Fund</w:t>
      </w:r>
      <w:r w:rsidRPr="00DB1865">
        <w:rPr>
          <w:rFonts w:ascii="Times New Roman" w:hAnsi="Times New Roman" w:cs="Times New Roman"/>
          <w:sz w:val="24"/>
          <w:szCs w:val="24"/>
        </w:rPr>
        <w:t xml:space="preserve"> </w:t>
      </w:r>
      <w:r w:rsidRPr="00DB1865">
        <w:rPr>
          <w:rFonts w:ascii="Times New Roman" w:hAnsi="Times New Roman" w:cs="Times New Roman"/>
          <w:b/>
          <w:sz w:val="24"/>
          <w:szCs w:val="24"/>
        </w:rPr>
        <w:t>Year 2023</w:t>
      </w:r>
      <w:r w:rsidRPr="00DB1865">
        <w:rPr>
          <w:rFonts w:ascii="Times New Roman" w:hAnsi="Times New Roman" w:cs="Times New Roman"/>
          <w:sz w:val="24"/>
          <w:szCs w:val="24"/>
        </w:rPr>
        <w:t xml:space="preserve">; and </w:t>
      </w:r>
    </w:p>
    <w:p w14:paraId="40B7949A" w14:textId="537718D5" w:rsidR="007B21F1" w:rsidRDefault="007B21F1" w:rsidP="007B21F1">
      <w:pPr>
        <w:spacing w:line="360" w:lineRule="auto"/>
        <w:rPr>
          <w:rFonts w:ascii="Times New Roman" w:hAnsi="Times New Roman" w:cs="Times New Roman"/>
          <w:sz w:val="24"/>
          <w:szCs w:val="24"/>
        </w:rPr>
      </w:pPr>
      <w:r w:rsidRPr="00DB1865">
        <w:rPr>
          <w:rFonts w:ascii="Times New Roman" w:hAnsi="Times New Roman" w:cs="Times New Roman"/>
          <w:sz w:val="24"/>
          <w:szCs w:val="24"/>
        </w:rPr>
        <w:tab/>
        <w:t>BE IT FURTHER RESOLVED that the Local Unit’s Fund Commissioner is authorized and directed to execute all such documents as required by the Fund.</w:t>
      </w:r>
    </w:p>
    <w:p w14:paraId="707A2475" w14:textId="0E7D24B9" w:rsidR="00C548CA" w:rsidRDefault="007B21F1" w:rsidP="00C548C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w:t>
      </w:r>
      <w:r w:rsidR="00C548CA">
        <w:rPr>
          <w:rFonts w:ascii="Times New Roman" w:hAnsi="Times New Roman" w:cs="Times New Roman"/>
          <w:sz w:val="24"/>
          <w:szCs w:val="24"/>
        </w:rPr>
        <w:t>C. Smith seconded by E. Haversang to adopt Resolutions 2022-57 to 2022-60 as read.</w:t>
      </w:r>
    </w:p>
    <w:p w14:paraId="71F67AFC" w14:textId="551BEA70" w:rsidR="00C548CA" w:rsidRDefault="00C548CA" w:rsidP="00C548CA">
      <w:pPr>
        <w:spacing w:after="0" w:line="240" w:lineRule="auto"/>
        <w:rPr>
          <w:rFonts w:ascii="Times New Roman" w:hAnsi="Times New Roman" w:cs="Times New Roman"/>
          <w:sz w:val="24"/>
          <w:szCs w:val="24"/>
        </w:rPr>
      </w:pPr>
      <w:r>
        <w:rPr>
          <w:rFonts w:ascii="Times New Roman" w:hAnsi="Times New Roman" w:cs="Times New Roman"/>
          <w:sz w:val="24"/>
          <w:szCs w:val="24"/>
        </w:rPr>
        <w:t>For: Unanimous</w:t>
      </w:r>
    </w:p>
    <w:p w14:paraId="2AFDB2B1" w14:textId="00F4927E" w:rsidR="00C548CA" w:rsidRDefault="00C548CA" w:rsidP="00C548CA">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41A492BD" w14:textId="7F6DCF67" w:rsidR="00C548CA" w:rsidRDefault="00C548CA" w:rsidP="00C548C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32BAA3F8" w14:textId="3D313D2E" w:rsidR="00C548CA" w:rsidRDefault="00C548CA" w:rsidP="00C548CA">
      <w:pPr>
        <w:spacing w:after="0" w:line="240" w:lineRule="auto"/>
        <w:rPr>
          <w:rFonts w:ascii="Times New Roman" w:hAnsi="Times New Roman" w:cs="Times New Roman"/>
          <w:b/>
          <w:bCs/>
          <w:sz w:val="24"/>
          <w:szCs w:val="24"/>
        </w:rPr>
      </w:pPr>
    </w:p>
    <w:p w14:paraId="5905CCC4" w14:textId="77777777" w:rsidR="00CE2A53" w:rsidRDefault="00CE2A53" w:rsidP="00CE2A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REPORTS</w:t>
      </w:r>
    </w:p>
    <w:p w14:paraId="4E8D4F7F" w14:textId="77777777" w:rsidR="00CE2A53" w:rsidRDefault="00CE2A53" w:rsidP="00CE2A53">
      <w:pPr>
        <w:spacing w:after="0" w:line="240" w:lineRule="auto"/>
        <w:rPr>
          <w:rFonts w:ascii="Times New Roman" w:hAnsi="Times New Roman" w:cs="Times New Roman"/>
          <w:b/>
          <w:bCs/>
          <w:sz w:val="24"/>
          <w:szCs w:val="24"/>
        </w:rPr>
      </w:pPr>
    </w:p>
    <w:p w14:paraId="1E2FA23E"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Councilman Medea advised that there will be a ribbon cutting ceremony dedicating the new batting cage on Sunday, September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the Califon Island Park. </w:t>
      </w:r>
    </w:p>
    <w:p w14:paraId="246FD59A"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Haversang advised that he noted in the local paper about a grant available to local municipalities to promote local events. This grant is made available through the County </w:t>
      </w:r>
      <w:r>
        <w:rPr>
          <w:rFonts w:ascii="Times New Roman" w:hAnsi="Times New Roman" w:cs="Times New Roman"/>
          <w:sz w:val="24"/>
          <w:szCs w:val="24"/>
        </w:rPr>
        <w:br/>
        <w:t>Commissioners Office and is managed through the tourism board.</w:t>
      </w:r>
    </w:p>
    <w:p w14:paraId="71624DCF"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she attended the July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Board of Education meeting.</w:t>
      </w:r>
    </w:p>
    <w:p w14:paraId="634FE85F"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There are 3 new students and one new tuition student enrolled for the fall.</w:t>
      </w:r>
    </w:p>
    <w:p w14:paraId="0B926D31"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The summer camp that the Califon School hosted had 20 students participate and was a big success. August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is the first day of school.</w:t>
      </w:r>
    </w:p>
    <w:p w14:paraId="0B739AC4"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A new three-year contract with the teachers was just passed.</w:t>
      </w:r>
    </w:p>
    <w:p w14:paraId="6D04F9E3"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reported that police calls were up in July. The WTPD had over 700 calls.</w:t>
      </w:r>
    </w:p>
    <w:p w14:paraId="72F36B81"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noted that we need to find out if any of the crosswalks need painting.</w:t>
      </w:r>
    </w:p>
    <w:p w14:paraId="7F701F62"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Collins advised that the Environmental Commission members were not in favor of placing an electric vehicle charging station across from Rambo’s along the edge of the new open space. They will be looking at alternative sites for an EV charging station as this coincides with </w:t>
      </w:r>
    </w:p>
    <w:p w14:paraId="0B70E59F"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actions in the sustainable NJ program. One of the locations mentioned was the Fireman’s parking lot across the street from the train station.</w:t>
      </w:r>
    </w:p>
    <w:p w14:paraId="0525B159"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Councilman Collins advised that members are currently in the process of planning the pollinator garden location and type of plants they will be using. Construction will begin this fall with plantings probably occurring in the spring of next year.</w:t>
      </w:r>
    </w:p>
    <w:p w14:paraId="121159BC" w14:textId="77777777" w:rsidR="00CE2A53" w:rsidRDefault="00CE2A53" w:rsidP="00CE2A53">
      <w:pPr>
        <w:spacing w:after="0" w:line="240" w:lineRule="auto"/>
        <w:rPr>
          <w:rFonts w:ascii="Times New Roman" w:hAnsi="Times New Roman" w:cs="Times New Roman"/>
          <w:sz w:val="24"/>
          <w:szCs w:val="24"/>
        </w:rPr>
      </w:pPr>
    </w:p>
    <w:p w14:paraId="3EAC2FD4" w14:textId="77777777" w:rsidR="00CE2A53" w:rsidRDefault="00CE2A53" w:rsidP="00CE2A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6EB3AA22" w14:textId="77777777" w:rsidR="00CE2A53" w:rsidRDefault="00CE2A53" w:rsidP="00CE2A53">
      <w:pPr>
        <w:spacing w:after="0" w:line="240" w:lineRule="auto"/>
        <w:rPr>
          <w:rFonts w:ascii="Times New Roman" w:hAnsi="Times New Roman" w:cs="Times New Roman"/>
          <w:b/>
          <w:bCs/>
          <w:sz w:val="24"/>
          <w:szCs w:val="24"/>
        </w:rPr>
      </w:pPr>
    </w:p>
    <w:p w14:paraId="7D92DD8C"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he did not have anything to report at this time.</w:t>
      </w:r>
    </w:p>
    <w:p w14:paraId="064A462A" w14:textId="77777777" w:rsidR="00CE2A53" w:rsidRDefault="00CE2A53" w:rsidP="00CE2A53">
      <w:pPr>
        <w:spacing w:after="0" w:line="240" w:lineRule="auto"/>
        <w:rPr>
          <w:rFonts w:ascii="Times New Roman" w:hAnsi="Times New Roman" w:cs="Times New Roman"/>
          <w:sz w:val="24"/>
          <w:szCs w:val="24"/>
        </w:rPr>
      </w:pPr>
    </w:p>
    <w:p w14:paraId="6A7267F0" w14:textId="45306565"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With no further business to attend Councilwoman C. Smith made a motion adjourn the meeting</w:t>
      </w:r>
      <w:r>
        <w:rPr>
          <w:rFonts w:ascii="Times New Roman" w:hAnsi="Times New Roman" w:cs="Times New Roman"/>
          <w:sz w:val="24"/>
          <w:szCs w:val="24"/>
        </w:rPr>
        <w:t xml:space="preserve"> a </w:t>
      </w:r>
      <w:r>
        <w:rPr>
          <w:rFonts w:ascii="Times New Roman" w:hAnsi="Times New Roman" w:cs="Times New Roman"/>
          <w:sz w:val="24"/>
          <w:szCs w:val="24"/>
        </w:rPr>
        <w:t>seconded by E. Haversang</w:t>
      </w:r>
      <w:r>
        <w:rPr>
          <w:rFonts w:ascii="Times New Roman" w:hAnsi="Times New Roman" w:cs="Times New Roman"/>
          <w:sz w:val="24"/>
          <w:szCs w:val="24"/>
        </w:rPr>
        <w:t xml:space="preserve"> and unanimously accepted </w:t>
      </w:r>
      <w:r w:rsidR="00476D3C">
        <w:rPr>
          <w:rFonts w:ascii="Times New Roman" w:hAnsi="Times New Roman" w:cs="Times New Roman"/>
          <w:sz w:val="24"/>
          <w:szCs w:val="24"/>
        </w:rPr>
        <w:t>to adjourn the meeting at 8:42pm.</w:t>
      </w:r>
    </w:p>
    <w:p w14:paraId="28AB8E85" w14:textId="77777777" w:rsidR="00476D3C" w:rsidRDefault="00476D3C" w:rsidP="00CE2A53">
      <w:pPr>
        <w:spacing w:after="0" w:line="240" w:lineRule="auto"/>
        <w:rPr>
          <w:rFonts w:ascii="Times New Roman" w:hAnsi="Times New Roman" w:cs="Times New Roman"/>
          <w:sz w:val="24"/>
          <w:szCs w:val="24"/>
        </w:rPr>
      </w:pPr>
    </w:p>
    <w:p w14:paraId="420A423F"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1E9C3F7C" w14:textId="77777777" w:rsidR="00CE2A53" w:rsidRDefault="00CE2A53" w:rsidP="00CE2A53">
      <w:pPr>
        <w:spacing w:after="0" w:line="240" w:lineRule="auto"/>
        <w:rPr>
          <w:rFonts w:ascii="Times New Roman" w:hAnsi="Times New Roman" w:cs="Times New Roman"/>
          <w:sz w:val="24"/>
          <w:szCs w:val="24"/>
        </w:rPr>
      </w:pPr>
    </w:p>
    <w:p w14:paraId="6B3C2E4B" w14:textId="77777777" w:rsidR="00CE2A53" w:rsidRDefault="00CE2A53" w:rsidP="00CE2A53">
      <w:pPr>
        <w:spacing w:after="0" w:line="240" w:lineRule="auto"/>
        <w:rPr>
          <w:rFonts w:ascii="Times New Roman" w:hAnsi="Times New Roman" w:cs="Times New Roman"/>
          <w:sz w:val="24"/>
          <w:szCs w:val="24"/>
        </w:rPr>
      </w:pPr>
    </w:p>
    <w:p w14:paraId="7EC8E090" w14:textId="77777777" w:rsidR="00CE2A53" w:rsidRDefault="00CE2A53" w:rsidP="00CE2A53">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7B5BF51C" w14:textId="77777777" w:rsidR="00CE2A53" w:rsidRDefault="00CE2A53" w:rsidP="00CE2A53">
      <w:pPr>
        <w:spacing w:after="0" w:line="240" w:lineRule="auto"/>
        <w:rPr>
          <w:rFonts w:ascii="Times New Roman" w:hAnsi="Times New Roman" w:cs="Times New Roman"/>
          <w:b/>
          <w:bCs/>
          <w:sz w:val="24"/>
          <w:szCs w:val="24"/>
        </w:rPr>
      </w:pPr>
    </w:p>
    <w:p w14:paraId="11D73CAB" w14:textId="77777777" w:rsidR="00CE2A53" w:rsidRDefault="00CE2A53" w:rsidP="00CE2A53">
      <w:pPr>
        <w:spacing w:after="0" w:line="240" w:lineRule="auto"/>
        <w:rPr>
          <w:rFonts w:ascii="Times New Roman" w:hAnsi="Times New Roman" w:cs="Times New Roman"/>
          <w:b/>
          <w:bCs/>
          <w:sz w:val="24"/>
          <w:szCs w:val="24"/>
        </w:rPr>
      </w:pPr>
    </w:p>
    <w:p w14:paraId="093F2B97" w14:textId="77777777" w:rsidR="00CE2A53" w:rsidRDefault="00CE2A53" w:rsidP="00CE2A53">
      <w:pPr>
        <w:pStyle w:val="Level1"/>
        <w:tabs>
          <w:tab w:val="left" w:pos="720"/>
          <w:tab w:val="left" w:pos="1440"/>
        </w:tabs>
        <w:spacing w:line="276" w:lineRule="auto"/>
        <w:jc w:val="left"/>
        <w:rPr>
          <w:rFonts w:ascii="Arial" w:hAnsi="Arial" w:cs="Arial"/>
          <w:sz w:val="22"/>
          <w:szCs w:val="22"/>
        </w:rPr>
      </w:pPr>
    </w:p>
    <w:p w14:paraId="5777ED90" w14:textId="77777777" w:rsidR="00CE2A53" w:rsidRDefault="00CE2A53" w:rsidP="00CE2A53">
      <w:pPr>
        <w:pStyle w:val="ListParagraph"/>
        <w:rPr>
          <w:rFonts w:ascii="Arial" w:hAnsi="Arial" w:cs="Arial"/>
        </w:rPr>
      </w:pPr>
    </w:p>
    <w:p w14:paraId="2EE17F83" w14:textId="77777777" w:rsidR="00CE2A53" w:rsidRDefault="00CE2A53" w:rsidP="00CE2A53">
      <w:pPr>
        <w:pStyle w:val="Level1"/>
        <w:tabs>
          <w:tab w:val="left" w:pos="720"/>
          <w:tab w:val="left" w:pos="1440"/>
        </w:tabs>
        <w:spacing w:line="276" w:lineRule="auto"/>
        <w:ind w:left="360"/>
        <w:jc w:val="left"/>
        <w:rPr>
          <w:rFonts w:ascii="Arial" w:hAnsi="Arial" w:cs="Arial"/>
          <w:sz w:val="22"/>
          <w:szCs w:val="22"/>
        </w:rPr>
      </w:pPr>
    </w:p>
    <w:p w14:paraId="1BE58209" w14:textId="77777777" w:rsidR="00CE2A53" w:rsidRDefault="00CE2A53" w:rsidP="00CE2A53">
      <w:pPr>
        <w:numPr>
          <w:ilvl w:val="12"/>
          <w:numId w:val="0"/>
        </w:numPr>
        <w:spacing w:line="276" w:lineRule="auto"/>
        <w:rPr>
          <w:rFonts w:ascii="Arial" w:hAnsi="Arial" w:cs="Arial"/>
        </w:rPr>
      </w:pPr>
    </w:p>
    <w:p w14:paraId="74DCA5A1" w14:textId="4FCB0DCB" w:rsidR="00C548CA" w:rsidRDefault="00C548CA" w:rsidP="00C548CA">
      <w:pPr>
        <w:spacing w:after="0" w:line="240" w:lineRule="auto"/>
        <w:rPr>
          <w:rFonts w:ascii="Times New Roman" w:hAnsi="Times New Roman" w:cs="Times New Roman"/>
          <w:b/>
          <w:bCs/>
          <w:sz w:val="24"/>
          <w:szCs w:val="24"/>
        </w:rPr>
      </w:pPr>
    </w:p>
    <w:p w14:paraId="3BDD0BC6" w14:textId="77777777" w:rsidR="00C548CA" w:rsidRPr="00C548CA" w:rsidRDefault="00C548CA" w:rsidP="00C548CA">
      <w:pPr>
        <w:spacing w:after="0" w:line="240" w:lineRule="auto"/>
        <w:rPr>
          <w:rFonts w:ascii="Times New Roman" w:hAnsi="Times New Roman" w:cs="Times New Roman"/>
          <w:b/>
          <w:bCs/>
          <w:sz w:val="24"/>
          <w:szCs w:val="24"/>
        </w:rPr>
      </w:pPr>
    </w:p>
    <w:p w14:paraId="7F41E50F" w14:textId="77777777" w:rsidR="000B3A34" w:rsidRDefault="000B3A34" w:rsidP="000B3A34">
      <w:pPr>
        <w:pStyle w:val="Level1"/>
        <w:tabs>
          <w:tab w:val="left" w:pos="720"/>
          <w:tab w:val="left" w:pos="1440"/>
        </w:tabs>
        <w:spacing w:line="276" w:lineRule="auto"/>
        <w:jc w:val="left"/>
        <w:rPr>
          <w:rFonts w:ascii="Arial" w:hAnsi="Arial" w:cs="Arial"/>
          <w:sz w:val="22"/>
          <w:szCs w:val="22"/>
        </w:rPr>
      </w:pPr>
    </w:p>
    <w:p w14:paraId="7DA237A6" w14:textId="77777777" w:rsidR="000B3A34" w:rsidRDefault="000B3A34" w:rsidP="000B3A34">
      <w:pPr>
        <w:pStyle w:val="ListParagraph"/>
        <w:rPr>
          <w:rFonts w:ascii="Arial" w:hAnsi="Arial" w:cs="Arial"/>
        </w:rPr>
      </w:pPr>
    </w:p>
    <w:p w14:paraId="0FBDC103" w14:textId="77777777" w:rsidR="000B3A34" w:rsidRPr="00012304" w:rsidRDefault="000B3A34" w:rsidP="000B3A34">
      <w:pPr>
        <w:pStyle w:val="Level1"/>
        <w:tabs>
          <w:tab w:val="left" w:pos="720"/>
          <w:tab w:val="left" w:pos="1440"/>
        </w:tabs>
        <w:spacing w:line="276" w:lineRule="auto"/>
        <w:ind w:left="360"/>
        <w:jc w:val="left"/>
        <w:rPr>
          <w:rFonts w:ascii="Arial" w:hAnsi="Arial" w:cs="Arial"/>
          <w:sz w:val="22"/>
          <w:szCs w:val="22"/>
        </w:rPr>
      </w:pPr>
    </w:p>
    <w:p w14:paraId="4F5659D3" w14:textId="77777777" w:rsidR="000B3A34" w:rsidRPr="00012304" w:rsidRDefault="000B3A34" w:rsidP="000B3A34">
      <w:pPr>
        <w:numPr>
          <w:ilvl w:val="12"/>
          <w:numId w:val="0"/>
        </w:numPr>
        <w:spacing w:line="276" w:lineRule="auto"/>
        <w:rPr>
          <w:rFonts w:ascii="Arial" w:hAnsi="Arial" w:cs="Arial"/>
        </w:rPr>
      </w:pPr>
    </w:p>
    <w:p w14:paraId="57327201" w14:textId="77777777" w:rsidR="00000524" w:rsidRPr="00012304" w:rsidRDefault="00000524" w:rsidP="00000524">
      <w:pPr>
        <w:numPr>
          <w:ilvl w:val="12"/>
          <w:numId w:val="0"/>
        </w:numPr>
        <w:spacing w:line="276" w:lineRule="auto"/>
        <w:rPr>
          <w:rFonts w:ascii="Arial" w:hAnsi="Arial" w:cs="Arial"/>
        </w:rPr>
        <w:sectPr w:rsidR="00000524" w:rsidRPr="00012304" w:rsidSect="008E1FE9">
          <w:type w:val="continuous"/>
          <w:pgSz w:w="12240" w:h="15840"/>
          <w:pgMar w:top="1440" w:right="1440" w:bottom="1152" w:left="1440" w:header="1440" w:footer="750" w:gutter="0"/>
          <w:cols w:space="720"/>
        </w:sectPr>
      </w:pPr>
    </w:p>
    <w:p w14:paraId="454C7956" w14:textId="77777777" w:rsidR="00000524" w:rsidRPr="00012304" w:rsidRDefault="00000524" w:rsidP="00000524">
      <w:pPr>
        <w:spacing w:line="276" w:lineRule="auto"/>
        <w:rPr>
          <w:rFonts w:ascii="Arial" w:hAnsi="Arial" w:cs="Arial"/>
        </w:rPr>
      </w:pPr>
      <w:bookmarkStart w:id="0" w:name="_Hlk112334411"/>
    </w:p>
    <w:bookmarkEnd w:id="0"/>
    <w:p w14:paraId="410EB305"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6BF69D0E"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6EF424E9"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2738DE2E" w14:textId="77777777" w:rsidR="009B25BB" w:rsidRPr="009B25BB" w:rsidRDefault="009B25BB" w:rsidP="009B25BB">
      <w:pPr>
        <w:widowControl w:val="0"/>
        <w:spacing w:after="0" w:line="240" w:lineRule="auto"/>
        <w:rPr>
          <w:rFonts w:ascii="Times New Roman" w:eastAsia="Calibri" w:hAnsi="Times New Roman" w:cs="Times New Roman"/>
          <w:szCs w:val="24"/>
        </w:rPr>
      </w:pPr>
    </w:p>
    <w:p w14:paraId="4BB054F7" w14:textId="77777777" w:rsidR="009B25BB" w:rsidRPr="009B25BB" w:rsidRDefault="009B25BB" w:rsidP="009B25BB">
      <w:pPr>
        <w:widowControl w:val="0"/>
        <w:spacing w:after="0" w:line="240" w:lineRule="auto"/>
        <w:rPr>
          <w:rFonts w:ascii="Calibri" w:eastAsia="Calibri" w:hAnsi="Calibri" w:cs="Times New Roman"/>
        </w:rPr>
      </w:pPr>
    </w:p>
    <w:p w14:paraId="6256A01F" w14:textId="791A2764" w:rsidR="00B46B82" w:rsidRDefault="00B46B82" w:rsidP="00B46B82">
      <w:pPr>
        <w:pStyle w:val="NoSpacing"/>
        <w:rPr>
          <w:rFonts w:ascii="Times New Roman" w:hAnsi="Times New Roman" w:cs="Times New Roman"/>
          <w:sz w:val="24"/>
          <w:szCs w:val="24"/>
        </w:rPr>
      </w:pPr>
    </w:p>
    <w:p w14:paraId="3049AB51" w14:textId="77777777" w:rsidR="00B46B82" w:rsidRDefault="00B46B82" w:rsidP="00B46B82">
      <w:pPr>
        <w:pStyle w:val="NoSpacing"/>
        <w:rPr>
          <w:rFonts w:ascii="Times New Roman" w:hAnsi="Times New Roman" w:cs="Times New Roman"/>
          <w:sz w:val="24"/>
          <w:szCs w:val="24"/>
        </w:rPr>
      </w:pPr>
    </w:p>
    <w:sectPr w:rsidR="00B46B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3D81" w14:textId="77777777" w:rsidR="005F5792" w:rsidRDefault="005F5792">
      <w:pPr>
        <w:spacing w:after="0" w:line="240" w:lineRule="auto"/>
      </w:pPr>
      <w:r>
        <w:separator/>
      </w:r>
    </w:p>
  </w:endnote>
  <w:endnote w:type="continuationSeparator" w:id="0">
    <w:p w14:paraId="4DA3E466" w14:textId="77777777" w:rsidR="005F5792" w:rsidRDefault="005F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084490"/>
      <w:docPartObj>
        <w:docPartGallery w:val="Page Numbers (Bottom of Page)"/>
        <w:docPartUnique/>
      </w:docPartObj>
    </w:sdtPr>
    <w:sdtEndPr/>
    <w:sdtContent>
      <w:sdt>
        <w:sdtPr>
          <w:id w:val="565050477"/>
          <w:docPartObj>
            <w:docPartGallery w:val="Page Numbers (Top of Page)"/>
            <w:docPartUnique/>
          </w:docPartObj>
        </w:sdtPr>
        <w:sdtEndPr/>
        <w:sdtContent>
          <w:p w14:paraId="20C3F0D1" w14:textId="77777777" w:rsidR="008E1FE9" w:rsidRDefault="003A008F">
            <w:pPr>
              <w:pStyle w:val="Footer"/>
              <w:jc w:val="center"/>
            </w:pPr>
          </w:p>
          <w:p w14:paraId="17FA40F1" w14:textId="77777777" w:rsidR="008E1FE9" w:rsidRDefault="003A008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F52C" w14:textId="77777777" w:rsidR="005F5792" w:rsidRDefault="005F5792">
      <w:pPr>
        <w:spacing w:after="0" w:line="240" w:lineRule="auto"/>
      </w:pPr>
      <w:r>
        <w:separator/>
      </w:r>
    </w:p>
  </w:footnote>
  <w:footnote w:type="continuationSeparator" w:id="0">
    <w:p w14:paraId="42EFA89B" w14:textId="77777777" w:rsidR="005F5792" w:rsidRDefault="005F57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029"/>
    <w:multiLevelType w:val="hybridMultilevel"/>
    <w:tmpl w:val="FE081422"/>
    <w:lvl w:ilvl="0" w:tplc="73725A9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BB205E"/>
    <w:multiLevelType w:val="hybridMultilevel"/>
    <w:tmpl w:val="F62A45CE"/>
    <w:lvl w:ilvl="0" w:tplc="B1A6C1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24FE0"/>
    <w:multiLevelType w:val="hybridMultilevel"/>
    <w:tmpl w:val="47E0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F12B8"/>
    <w:multiLevelType w:val="multilevel"/>
    <w:tmpl w:val="6EDEBF7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4" w15:restartNumberingAfterBreak="0">
    <w:nsid w:val="16F5788D"/>
    <w:multiLevelType w:val="hybridMultilevel"/>
    <w:tmpl w:val="6B6EF736"/>
    <w:lvl w:ilvl="0" w:tplc="B42EEF14">
      <w:numFmt w:val="bullet"/>
      <w:lvlText w:val=""/>
      <w:lvlJc w:val="left"/>
      <w:pPr>
        <w:ind w:left="1080" w:hanging="360"/>
      </w:pPr>
      <w:rPr>
        <w:rFonts w:ascii="Symbol" w:eastAsiaTheme="minorHAnsi" w:hAnsi="Symbol"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AE7610"/>
    <w:multiLevelType w:val="singleLevel"/>
    <w:tmpl w:val="0409000F"/>
    <w:lvl w:ilvl="0">
      <w:start w:val="1"/>
      <w:numFmt w:val="decimal"/>
      <w:lvlText w:val="%1."/>
      <w:lvlJc w:val="left"/>
      <w:pPr>
        <w:ind w:left="720" w:hanging="360"/>
      </w:pPr>
    </w:lvl>
  </w:abstractNum>
  <w:abstractNum w:abstractNumId="6" w15:restartNumberingAfterBreak="0">
    <w:nsid w:val="352F1B9C"/>
    <w:multiLevelType w:val="multilevel"/>
    <w:tmpl w:val="C702260A"/>
    <w:lvl w:ilvl="0">
      <w:start w:val="2"/>
      <w:numFmt w:val="decimal"/>
      <w:lvlText w:val="%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low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decimal"/>
      <w:lvlText w:val="%9."/>
      <w:legacy w:legacy="1" w:legacySpace="0" w:legacyIndent="0"/>
      <w:lvlJc w:val="left"/>
      <w:rPr>
        <w:rFonts w:cs="Times New Roman"/>
      </w:rPr>
    </w:lvl>
  </w:abstractNum>
  <w:abstractNum w:abstractNumId="7" w15:restartNumberingAfterBreak="0">
    <w:nsid w:val="632E29AA"/>
    <w:multiLevelType w:val="hybridMultilevel"/>
    <w:tmpl w:val="B94C5258"/>
    <w:lvl w:ilvl="0" w:tplc="70DAE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6466429">
    <w:abstractNumId w:val="1"/>
  </w:num>
  <w:num w:numId="2" w16cid:durableId="1066294299">
    <w:abstractNumId w:val="0"/>
  </w:num>
  <w:num w:numId="3" w16cid:durableId="1905410210">
    <w:abstractNumId w:val="7"/>
  </w:num>
  <w:num w:numId="4" w16cid:durableId="13312504">
    <w:abstractNumId w:val="4"/>
  </w:num>
  <w:num w:numId="5" w16cid:durableId="567770495">
    <w:abstractNumId w:val="2"/>
  </w:num>
  <w:num w:numId="6" w16cid:durableId="1086851167">
    <w:abstractNumId w:val="3"/>
  </w:num>
  <w:num w:numId="7" w16cid:durableId="1255629974">
    <w:abstractNumId w:val="6"/>
  </w:num>
  <w:num w:numId="8" w16cid:durableId="366831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82"/>
    <w:rsid w:val="00000524"/>
    <w:rsid w:val="00006AE5"/>
    <w:rsid w:val="000213AE"/>
    <w:rsid w:val="00077A50"/>
    <w:rsid w:val="000A65DD"/>
    <w:rsid w:val="000B3A34"/>
    <w:rsid w:val="0016118E"/>
    <w:rsid w:val="00185231"/>
    <w:rsid w:val="001A0CD2"/>
    <w:rsid w:val="001D5D07"/>
    <w:rsid w:val="0020611D"/>
    <w:rsid w:val="00206235"/>
    <w:rsid w:val="00235A23"/>
    <w:rsid w:val="0026595E"/>
    <w:rsid w:val="002C340C"/>
    <w:rsid w:val="00333039"/>
    <w:rsid w:val="00351F3B"/>
    <w:rsid w:val="00352AE7"/>
    <w:rsid w:val="003A008F"/>
    <w:rsid w:val="00407F63"/>
    <w:rsid w:val="00410505"/>
    <w:rsid w:val="004502DE"/>
    <w:rsid w:val="004757FA"/>
    <w:rsid w:val="00476D3C"/>
    <w:rsid w:val="005B2779"/>
    <w:rsid w:val="005C3CF3"/>
    <w:rsid w:val="005F5792"/>
    <w:rsid w:val="006804F5"/>
    <w:rsid w:val="006B753E"/>
    <w:rsid w:val="00735CD4"/>
    <w:rsid w:val="00744212"/>
    <w:rsid w:val="007517AF"/>
    <w:rsid w:val="007B21F1"/>
    <w:rsid w:val="007E2743"/>
    <w:rsid w:val="007E67A5"/>
    <w:rsid w:val="00816AEF"/>
    <w:rsid w:val="00846903"/>
    <w:rsid w:val="00893BC5"/>
    <w:rsid w:val="009B25BB"/>
    <w:rsid w:val="00A12ACD"/>
    <w:rsid w:val="00A2249C"/>
    <w:rsid w:val="00A403AA"/>
    <w:rsid w:val="00A852F4"/>
    <w:rsid w:val="00AD6829"/>
    <w:rsid w:val="00B46B82"/>
    <w:rsid w:val="00C161F4"/>
    <w:rsid w:val="00C548CA"/>
    <w:rsid w:val="00CC5A45"/>
    <w:rsid w:val="00CE2A53"/>
    <w:rsid w:val="00CF6D74"/>
    <w:rsid w:val="00D17936"/>
    <w:rsid w:val="00DA4948"/>
    <w:rsid w:val="00DB7C4A"/>
    <w:rsid w:val="00DC4393"/>
    <w:rsid w:val="00DD5B0F"/>
    <w:rsid w:val="00E11731"/>
    <w:rsid w:val="00E45EE0"/>
    <w:rsid w:val="00EE36F9"/>
    <w:rsid w:val="00F12844"/>
    <w:rsid w:val="00F20F82"/>
    <w:rsid w:val="00F64DF3"/>
    <w:rsid w:val="00F67960"/>
    <w:rsid w:val="00F85CDD"/>
    <w:rsid w:val="00FE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westgroup-com/westlawcitation" w:name="typecases"/>
  <w:shapeDefaults>
    <o:shapedefaults v:ext="edit" spidmax="1026"/>
    <o:shapelayout v:ext="edit">
      <o:idmap v:ext="edit" data="1"/>
    </o:shapelayout>
  </w:shapeDefaults>
  <w:decimalSymbol w:val="."/>
  <w:listSeparator w:val=","/>
  <w14:docId w14:val="0268E12D"/>
  <w15:chartTrackingRefBased/>
  <w15:docId w15:val="{9FDD80F9-E4F5-4473-8F1A-B7D1808B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B82"/>
    <w:pPr>
      <w:spacing w:line="252" w:lineRule="auto"/>
    </w:pPr>
  </w:style>
  <w:style w:type="paragraph" w:styleId="Heading1">
    <w:name w:val="heading 1"/>
    <w:basedOn w:val="Normal"/>
    <w:next w:val="Normal"/>
    <w:link w:val="Heading1Char"/>
    <w:uiPriority w:val="99"/>
    <w:qFormat/>
    <w:rsid w:val="00846903"/>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82"/>
    <w:pPr>
      <w:spacing w:after="0" w:line="240" w:lineRule="auto"/>
    </w:pPr>
  </w:style>
  <w:style w:type="table" w:styleId="TableGrid">
    <w:name w:val="Table Grid"/>
    <w:basedOn w:val="TableNormal"/>
    <w:uiPriority w:val="39"/>
    <w:rsid w:val="0074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4212"/>
    <w:pPr>
      <w:ind w:left="720"/>
      <w:contextualSpacing/>
    </w:pPr>
  </w:style>
  <w:style w:type="table" w:customStyle="1" w:styleId="TableGrid1">
    <w:name w:val="Table Grid1"/>
    <w:basedOn w:val="TableNormal"/>
    <w:next w:val="TableGrid"/>
    <w:uiPriority w:val="39"/>
    <w:rsid w:val="009B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46903"/>
    <w:rPr>
      <w:rFonts w:ascii="Times New Roman" w:eastAsia="Times New Roman" w:hAnsi="Times New Roman" w:cs="Times New Roman"/>
      <w:b/>
      <w:sz w:val="24"/>
      <w:szCs w:val="20"/>
      <w:u w:val="single"/>
    </w:rPr>
  </w:style>
  <w:style w:type="paragraph" w:styleId="Title">
    <w:name w:val="Title"/>
    <w:basedOn w:val="Normal"/>
    <w:link w:val="TitleChar"/>
    <w:uiPriority w:val="99"/>
    <w:qFormat/>
    <w:rsid w:val="00846903"/>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846903"/>
    <w:rPr>
      <w:rFonts w:ascii="Times New Roman" w:eastAsia="Times New Roman" w:hAnsi="Times New Roman" w:cs="Times New Roman"/>
      <w:b/>
      <w:sz w:val="28"/>
      <w:szCs w:val="20"/>
    </w:rPr>
  </w:style>
  <w:style w:type="paragraph" w:styleId="BodyText">
    <w:name w:val="Body Text"/>
    <w:basedOn w:val="Normal"/>
    <w:link w:val="BodyTextChar"/>
    <w:uiPriority w:val="99"/>
    <w:rsid w:val="00407F6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407F63"/>
    <w:rPr>
      <w:rFonts w:ascii="Times New Roman" w:eastAsia="Times New Roman" w:hAnsi="Times New Roman" w:cs="Times New Roman"/>
      <w:sz w:val="24"/>
      <w:szCs w:val="20"/>
    </w:rPr>
  </w:style>
  <w:style w:type="paragraph" w:customStyle="1" w:styleId="Level1">
    <w:name w:val="Level 1"/>
    <w:uiPriority w:val="99"/>
    <w:rsid w:val="00000524"/>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uiPriority w:val="99"/>
    <w:rsid w:val="00000524"/>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Level3">
    <w:name w:val="Level 3"/>
    <w:uiPriority w:val="99"/>
    <w:rsid w:val="00000524"/>
    <w:pPr>
      <w:widowControl w:val="0"/>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styleId="Footer">
    <w:name w:val="footer"/>
    <w:basedOn w:val="Normal"/>
    <w:link w:val="FooterChar"/>
    <w:uiPriority w:val="99"/>
    <w:rsid w:val="00000524"/>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005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1441">
      <w:bodyDiv w:val="1"/>
      <w:marLeft w:val="0"/>
      <w:marRight w:val="0"/>
      <w:marTop w:val="0"/>
      <w:marBottom w:val="0"/>
      <w:divBdr>
        <w:top w:val="none" w:sz="0" w:space="0" w:color="auto"/>
        <w:left w:val="none" w:sz="0" w:space="0" w:color="auto"/>
        <w:bottom w:val="none" w:sz="0" w:space="0" w:color="auto"/>
        <w:right w:val="none" w:sz="0" w:space="0" w:color="auto"/>
      </w:divBdr>
    </w:div>
    <w:div w:id="593780880">
      <w:bodyDiv w:val="1"/>
      <w:marLeft w:val="0"/>
      <w:marRight w:val="0"/>
      <w:marTop w:val="0"/>
      <w:marBottom w:val="0"/>
      <w:divBdr>
        <w:top w:val="none" w:sz="0" w:space="0" w:color="auto"/>
        <w:left w:val="none" w:sz="0" w:space="0" w:color="auto"/>
        <w:bottom w:val="none" w:sz="0" w:space="0" w:color="auto"/>
        <w:right w:val="none" w:sz="0" w:space="0" w:color="auto"/>
      </w:divBdr>
    </w:div>
    <w:div w:id="12505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2022-09-06T17:18:00Z</cp:lastPrinted>
  <dcterms:created xsi:type="dcterms:W3CDTF">2022-09-06T17:18:00Z</dcterms:created>
  <dcterms:modified xsi:type="dcterms:W3CDTF">2022-09-06T17:18:00Z</dcterms:modified>
</cp:coreProperties>
</file>